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20" w:type="dxa"/>
        <w:jc w:val="center"/>
        <w:tblCellSpacing w:w="0" w:type="dxa"/>
        <w:tblCellMar>
          <w:left w:w="0" w:type="dxa"/>
          <w:right w:w="0" w:type="dxa"/>
        </w:tblCellMar>
        <w:tblLook w:val="04A0" w:firstRow="1" w:lastRow="0" w:firstColumn="1" w:lastColumn="0" w:noHBand="0" w:noVBand="1"/>
      </w:tblPr>
      <w:tblGrid>
        <w:gridCol w:w="270"/>
        <w:gridCol w:w="10950"/>
      </w:tblGrid>
      <w:tr w:rsidR="00601931" w:rsidRPr="00601931" w:rsidTr="00601931">
        <w:trPr>
          <w:gridAfter w:val="1"/>
          <w:wAfter w:w="10950" w:type="dxa"/>
          <w:trHeight w:val="435"/>
          <w:tblCellSpacing w:w="0" w:type="dxa"/>
          <w:jc w:val="center"/>
        </w:trPr>
        <w:tc>
          <w:tcPr>
            <w:tcW w:w="10950" w:type="dxa"/>
            <w:vAlign w:val="center"/>
          </w:tcPr>
          <w:p w:rsidR="00601931" w:rsidRPr="00601931" w:rsidRDefault="00601931" w:rsidP="00601931">
            <w:pPr>
              <w:spacing w:before="100" w:beforeAutospacing="1" w:after="100" w:afterAutospacing="1" w:line="240" w:lineRule="auto"/>
              <w:rPr>
                <w:rFonts w:ascii="Verdana" w:eastAsia="Times New Roman" w:hAnsi="Verdana" w:cs="Times New Roman"/>
                <w:color w:val="000000"/>
                <w:sz w:val="20"/>
                <w:szCs w:val="20"/>
                <w:lang w:eastAsia="de-AT"/>
              </w:rPr>
            </w:pPr>
            <w:r>
              <w:rPr>
                <w:rFonts w:ascii="Verdana" w:eastAsia="Times New Roman" w:hAnsi="Verdana" w:cs="Times New Roman"/>
                <w:color w:val="000000"/>
                <w:sz w:val="20"/>
                <w:szCs w:val="20"/>
                <w:lang w:eastAsia="de-AT"/>
              </w:rPr>
              <w:t xml:space="preserve">                                 </w:t>
            </w:r>
          </w:p>
        </w:tc>
      </w:tr>
      <w:tr w:rsidR="00601931" w:rsidRPr="0029296C" w:rsidTr="00601931">
        <w:trPr>
          <w:gridAfter w:val="1"/>
          <w:wAfter w:w="10950" w:type="dxa"/>
          <w:trHeight w:val="435"/>
          <w:tblCellSpacing w:w="0" w:type="dxa"/>
          <w:jc w:val="center"/>
        </w:trPr>
        <w:tc>
          <w:tcPr>
            <w:tcW w:w="10950" w:type="dxa"/>
            <w:vAlign w:val="center"/>
          </w:tcPr>
          <w:p w:rsidR="00601931" w:rsidRPr="0029296C" w:rsidRDefault="00601931" w:rsidP="00601931">
            <w:pPr>
              <w:spacing w:before="100" w:beforeAutospacing="1" w:after="100" w:afterAutospacing="1" w:line="240" w:lineRule="auto"/>
              <w:rPr>
                <w:rFonts w:ascii="Verdana" w:eastAsia="Times New Roman" w:hAnsi="Verdana" w:cs="Times New Roman"/>
                <w:color w:val="000000"/>
                <w:sz w:val="24"/>
                <w:szCs w:val="24"/>
                <w:lang w:eastAsia="de-AT"/>
              </w:rPr>
            </w:pPr>
          </w:p>
        </w:tc>
        <w:bookmarkStart w:id="0" w:name="_GoBack"/>
        <w:bookmarkEnd w:id="0"/>
      </w:tr>
      <w:tr w:rsidR="00601931" w:rsidRPr="0029296C" w:rsidTr="00601931">
        <w:trPr>
          <w:trHeight w:val="1290"/>
          <w:tblCellSpacing w:w="0" w:type="dxa"/>
          <w:jc w:val="center"/>
        </w:trPr>
        <w:tc>
          <w:tcPr>
            <w:tcW w:w="270" w:type="dxa"/>
            <w:vAlign w:val="center"/>
            <w:hideMark/>
          </w:tcPr>
          <w:p w:rsidR="00601931" w:rsidRPr="0029296C" w:rsidRDefault="00601931" w:rsidP="00601931">
            <w:pPr>
              <w:spacing w:after="0" w:line="240" w:lineRule="auto"/>
              <w:rPr>
                <w:rFonts w:ascii="Times New Roman" w:eastAsia="Times New Roman" w:hAnsi="Times New Roman" w:cs="Times New Roman"/>
                <w:color w:val="000000"/>
                <w:sz w:val="24"/>
                <w:szCs w:val="24"/>
                <w:lang w:eastAsia="de-AT"/>
              </w:rPr>
            </w:pPr>
          </w:p>
        </w:tc>
        <w:tc>
          <w:tcPr>
            <w:tcW w:w="10950" w:type="dxa"/>
            <w:vAlign w:val="center"/>
            <w:hideMark/>
          </w:tcPr>
          <w:tbl>
            <w:tblPr>
              <w:tblW w:w="10950" w:type="dxa"/>
              <w:tblCellSpacing w:w="0" w:type="dxa"/>
              <w:tblCellMar>
                <w:top w:w="45" w:type="dxa"/>
                <w:left w:w="45" w:type="dxa"/>
                <w:bottom w:w="45" w:type="dxa"/>
                <w:right w:w="45" w:type="dxa"/>
              </w:tblCellMar>
              <w:tblLook w:val="04A0" w:firstRow="1" w:lastRow="0" w:firstColumn="1" w:lastColumn="0" w:noHBand="0" w:noVBand="1"/>
            </w:tblPr>
            <w:tblGrid>
              <w:gridCol w:w="10950"/>
            </w:tblGrid>
            <w:tr w:rsidR="00601931" w:rsidRPr="0029296C">
              <w:trPr>
                <w:tblCellSpacing w:w="0" w:type="dxa"/>
              </w:trPr>
              <w:tc>
                <w:tcPr>
                  <w:tcW w:w="0" w:type="auto"/>
                  <w:vAlign w:val="center"/>
                  <w:hideMark/>
                </w:tcPr>
                <w:p w:rsidR="00601931" w:rsidRPr="0029296C" w:rsidRDefault="00601931" w:rsidP="00601931">
                  <w:pPr>
                    <w:spacing w:after="0" w:line="240" w:lineRule="auto"/>
                    <w:rPr>
                      <w:rFonts w:ascii="Times New Roman" w:eastAsia="Times New Roman" w:hAnsi="Times New Roman" w:cs="Times New Roman"/>
                      <w:color w:val="000000"/>
                      <w:sz w:val="24"/>
                      <w:szCs w:val="24"/>
                      <w:lang w:eastAsia="de-AT"/>
                    </w:rPr>
                  </w:pPr>
                </w:p>
              </w:tc>
            </w:tr>
          </w:tbl>
          <w:p w:rsidR="00601931" w:rsidRPr="0029296C" w:rsidRDefault="00601931" w:rsidP="00601931">
            <w:pPr>
              <w:spacing w:before="100" w:beforeAutospacing="1" w:after="100" w:afterAutospacing="1" w:line="240" w:lineRule="auto"/>
              <w:jc w:val="center"/>
              <w:rPr>
                <w:rFonts w:ascii="Verdana" w:eastAsia="Times New Roman" w:hAnsi="Verdana" w:cs="Times New Roman"/>
                <w:color w:val="000000"/>
                <w:sz w:val="24"/>
                <w:szCs w:val="24"/>
                <w:lang w:eastAsia="de-AT"/>
              </w:rPr>
            </w:pPr>
            <w:r w:rsidRPr="0029296C">
              <w:rPr>
                <w:rFonts w:ascii="Verdana" w:eastAsia="Times New Roman" w:hAnsi="Verdana" w:cs="Times New Roman"/>
                <w:noProof/>
                <w:color w:val="000000"/>
                <w:sz w:val="24"/>
                <w:szCs w:val="24"/>
                <w:lang w:eastAsia="de-AT"/>
              </w:rPr>
              <w:drawing>
                <wp:inline distT="0" distB="0" distL="0" distR="0" wp14:anchorId="7417A54C" wp14:editId="1042E37E">
                  <wp:extent cx="5715000" cy="3086100"/>
                  <wp:effectExtent l="0" t="0" r="0" b="0"/>
                  <wp:docPr id="3" name="Bild 3" descr="Kohlstatt, Gemeinde Hart im Ziller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hlstatt, Gemeinde Hart im Zillert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086100"/>
                          </a:xfrm>
                          <a:prstGeom prst="rect">
                            <a:avLst/>
                          </a:prstGeom>
                          <a:noFill/>
                          <a:ln>
                            <a:noFill/>
                          </a:ln>
                        </pic:spPr>
                      </pic:pic>
                    </a:graphicData>
                  </a:graphic>
                </wp:inline>
              </w:drawing>
            </w:r>
            <w:r w:rsidRPr="0029296C">
              <w:rPr>
                <w:rFonts w:ascii="Verdana" w:eastAsia="Times New Roman" w:hAnsi="Verdana" w:cs="Times New Roman"/>
                <w:color w:val="000000"/>
                <w:sz w:val="24"/>
                <w:szCs w:val="24"/>
                <w:lang w:eastAsia="de-AT"/>
              </w:rPr>
              <w:br/>
              <w:t>Votivbild 1688, Detail</w:t>
            </w:r>
            <w:r w:rsidRPr="0029296C">
              <w:rPr>
                <w:rFonts w:ascii="Verdana" w:eastAsia="Times New Roman" w:hAnsi="Verdana" w:cs="Times New Roman"/>
                <w:color w:val="000000"/>
                <w:sz w:val="24"/>
                <w:szCs w:val="24"/>
                <w:lang w:eastAsia="de-AT"/>
              </w:rPr>
              <w:br/>
              <w:t xml:space="preserve">Foto: </w:t>
            </w:r>
            <w:hyperlink r:id="rId5" w:history="1">
              <w:r w:rsidRPr="0029296C">
                <w:rPr>
                  <w:rFonts w:ascii="Verdana" w:eastAsia="Times New Roman" w:hAnsi="Verdana" w:cs="Times New Roman"/>
                  <w:color w:val="0000FF"/>
                  <w:sz w:val="24"/>
                  <w:szCs w:val="24"/>
                  <w:u w:val="single"/>
                  <w:lang w:eastAsia="de-AT"/>
                </w:rPr>
                <w:t>Wolfgang Morscher</w:t>
              </w:r>
            </w:hyperlink>
            <w:r w:rsidRPr="0029296C">
              <w:rPr>
                <w:rFonts w:ascii="Verdana" w:eastAsia="Times New Roman" w:hAnsi="Verdana" w:cs="Times New Roman"/>
                <w:color w:val="000000"/>
                <w:sz w:val="24"/>
                <w:szCs w:val="24"/>
                <w:lang w:eastAsia="de-AT"/>
              </w:rPr>
              <w:t>, September 2004</w:t>
            </w:r>
          </w:p>
          <w:p w:rsidR="00601931" w:rsidRPr="0029296C" w:rsidRDefault="00601931" w:rsidP="00601931">
            <w:pPr>
              <w:spacing w:before="100" w:beforeAutospacing="1" w:after="100" w:afterAutospacing="1" w:line="240" w:lineRule="auto"/>
              <w:rPr>
                <w:rFonts w:ascii="Verdana" w:eastAsia="Times New Roman" w:hAnsi="Verdana" w:cs="Times New Roman"/>
                <w:color w:val="000000"/>
                <w:sz w:val="24"/>
                <w:szCs w:val="24"/>
                <w:lang w:eastAsia="de-AT"/>
              </w:rPr>
            </w:pPr>
            <w:r w:rsidRPr="0029296C">
              <w:rPr>
                <w:rFonts w:ascii="Verdana" w:eastAsia="Times New Roman" w:hAnsi="Verdana" w:cs="Times New Roman"/>
                <w:color w:val="000000"/>
                <w:sz w:val="24"/>
                <w:szCs w:val="24"/>
                <w:lang w:eastAsia="de-AT"/>
              </w:rPr>
              <w:t xml:space="preserve">Detail aus einem Votivbild 1688 in der Harter Kapelle. Sichtbar ist der Holzrechen in der Ziller, wo das </w:t>
            </w:r>
            <w:proofErr w:type="spellStart"/>
            <w:r w:rsidRPr="0029296C">
              <w:rPr>
                <w:rFonts w:ascii="Verdana" w:eastAsia="Times New Roman" w:hAnsi="Verdana" w:cs="Times New Roman"/>
                <w:color w:val="000000"/>
                <w:sz w:val="24"/>
                <w:szCs w:val="24"/>
                <w:lang w:eastAsia="de-AT"/>
              </w:rPr>
              <w:t>getrifftete</w:t>
            </w:r>
            <w:proofErr w:type="spellEnd"/>
            <w:r w:rsidRPr="0029296C">
              <w:rPr>
                <w:rFonts w:ascii="Verdana" w:eastAsia="Times New Roman" w:hAnsi="Verdana" w:cs="Times New Roman"/>
                <w:color w:val="000000"/>
                <w:sz w:val="24"/>
                <w:szCs w:val="24"/>
                <w:lang w:eastAsia="de-AT"/>
              </w:rPr>
              <w:t xml:space="preserve"> Holz zu Holzkohle verarbeitet wird.</w:t>
            </w:r>
          </w:p>
          <w:p w:rsidR="00601931" w:rsidRPr="0029296C" w:rsidRDefault="00601931" w:rsidP="00601931">
            <w:pPr>
              <w:spacing w:before="100" w:beforeAutospacing="1" w:after="100" w:afterAutospacing="1" w:line="240" w:lineRule="auto"/>
              <w:rPr>
                <w:rFonts w:ascii="Verdana" w:eastAsia="Times New Roman" w:hAnsi="Verdana" w:cs="Times New Roman"/>
                <w:color w:val="000000"/>
                <w:sz w:val="24"/>
                <w:szCs w:val="24"/>
                <w:lang w:eastAsia="de-AT"/>
              </w:rPr>
            </w:pPr>
            <w:r w:rsidRPr="0029296C">
              <w:rPr>
                <w:rFonts w:ascii="Verdana" w:eastAsia="Times New Roman" w:hAnsi="Verdana" w:cs="Times New Roman"/>
                <w:color w:val="000000"/>
                <w:sz w:val="24"/>
                <w:szCs w:val="24"/>
                <w:lang w:eastAsia="de-AT"/>
              </w:rPr>
              <w:t>"Holzkohle war neben Erz und Wasser die wichtigste Grundlage für die Erzeugung und Verarbeitung von Eisen. Bis gegen Ende des 19. Jahrhunderts wurden Brennherde, Hochöfen und Essen mit Holzkohle befeuert."</w:t>
            </w:r>
          </w:p>
          <w:p w:rsidR="00601931" w:rsidRPr="0029296C" w:rsidRDefault="00601931" w:rsidP="00601931">
            <w:pPr>
              <w:spacing w:before="100" w:beforeAutospacing="1" w:after="100" w:afterAutospacing="1" w:line="240" w:lineRule="auto"/>
              <w:rPr>
                <w:rFonts w:ascii="Verdana" w:eastAsia="Times New Roman" w:hAnsi="Verdana" w:cs="Times New Roman"/>
                <w:color w:val="000000"/>
                <w:sz w:val="24"/>
                <w:szCs w:val="24"/>
                <w:lang w:eastAsia="de-AT"/>
              </w:rPr>
            </w:pPr>
            <w:r w:rsidRPr="0029296C">
              <w:rPr>
                <w:rFonts w:ascii="Verdana" w:eastAsia="Times New Roman" w:hAnsi="Verdana" w:cs="Times New Roman"/>
                <w:color w:val="000000"/>
                <w:sz w:val="24"/>
                <w:szCs w:val="24"/>
                <w:lang w:eastAsia="de-AT"/>
              </w:rPr>
              <w:t xml:space="preserve">"1516 gab es bereits eine Holzklause im </w:t>
            </w:r>
            <w:proofErr w:type="spellStart"/>
            <w:r w:rsidRPr="0029296C">
              <w:rPr>
                <w:rFonts w:ascii="Verdana" w:eastAsia="Times New Roman" w:hAnsi="Verdana" w:cs="Times New Roman"/>
                <w:color w:val="000000"/>
                <w:sz w:val="24"/>
                <w:szCs w:val="24"/>
                <w:lang w:eastAsia="de-AT"/>
              </w:rPr>
              <w:t>Finsingbach</w:t>
            </w:r>
            <w:proofErr w:type="spellEnd"/>
            <w:r w:rsidRPr="0029296C">
              <w:rPr>
                <w:rFonts w:ascii="Verdana" w:eastAsia="Times New Roman" w:hAnsi="Verdana" w:cs="Times New Roman"/>
                <w:color w:val="000000"/>
                <w:sz w:val="24"/>
                <w:szCs w:val="24"/>
                <w:lang w:eastAsia="de-AT"/>
              </w:rPr>
              <w:t xml:space="preserve"> und die ersten Kohlenmeiler auf der </w:t>
            </w:r>
            <w:proofErr w:type="spellStart"/>
            <w:r w:rsidRPr="0029296C">
              <w:rPr>
                <w:rFonts w:ascii="Verdana" w:eastAsia="Times New Roman" w:hAnsi="Verdana" w:cs="Times New Roman"/>
                <w:color w:val="000000"/>
                <w:sz w:val="24"/>
                <w:szCs w:val="24"/>
                <w:lang w:eastAsia="de-AT"/>
              </w:rPr>
              <w:t>Kohlwies</w:t>
            </w:r>
            <w:proofErr w:type="spellEnd"/>
            <w:r w:rsidRPr="0029296C">
              <w:rPr>
                <w:rFonts w:ascii="Verdana" w:eastAsia="Times New Roman" w:hAnsi="Verdana" w:cs="Times New Roman"/>
                <w:color w:val="000000"/>
                <w:sz w:val="24"/>
                <w:szCs w:val="24"/>
                <w:lang w:eastAsia="de-AT"/>
              </w:rPr>
              <w:t xml:space="preserve"> in Kleinboden. 1577 betrug die Jahresproduktion 280 Tonnen Eisen. Dafür waren 2000 Fuder Holzkohle nötig. 1663 wurden in </w:t>
            </w:r>
            <w:proofErr w:type="spellStart"/>
            <w:r w:rsidRPr="0029296C">
              <w:rPr>
                <w:rFonts w:ascii="Verdana" w:eastAsia="Times New Roman" w:hAnsi="Verdana" w:cs="Times New Roman"/>
                <w:color w:val="000000"/>
                <w:sz w:val="24"/>
                <w:szCs w:val="24"/>
                <w:lang w:eastAsia="de-AT"/>
              </w:rPr>
              <w:t>Helfenstein</w:t>
            </w:r>
            <w:proofErr w:type="spellEnd"/>
            <w:r w:rsidRPr="0029296C">
              <w:rPr>
                <w:rFonts w:ascii="Verdana" w:eastAsia="Times New Roman" w:hAnsi="Verdana" w:cs="Times New Roman"/>
                <w:color w:val="000000"/>
                <w:sz w:val="24"/>
                <w:szCs w:val="24"/>
                <w:lang w:eastAsia="de-AT"/>
              </w:rPr>
              <w:t>, heutige Kohlstatt - Gemeinde Hart, ein Holzlagerplatz und eine große Köhlerei angelegt und das über den Ziller und seine Seitenbäche getriftete Holz zu Holzkohle verarbeitet. Noch 1848 waren dort ein Köhlermeister und 22 Köhler beschäftigt, die bis zu 50 Meiler befeuerten."</w:t>
            </w:r>
          </w:p>
          <w:p w:rsidR="00601931" w:rsidRPr="0029296C" w:rsidRDefault="00601931" w:rsidP="00601931">
            <w:pPr>
              <w:spacing w:before="100" w:beforeAutospacing="1" w:after="100" w:afterAutospacing="1" w:line="240" w:lineRule="auto"/>
              <w:rPr>
                <w:rFonts w:ascii="Verdana" w:eastAsia="Times New Roman" w:hAnsi="Verdana" w:cs="Times New Roman"/>
                <w:color w:val="000000"/>
                <w:sz w:val="24"/>
                <w:szCs w:val="24"/>
                <w:lang w:eastAsia="de-AT"/>
              </w:rPr>
            </w:pPr>
            <w:r w:rsidRPr="0029296C">
              <w:rPr>
                <w:rFonts w:ascii="Verdana" w:eastAsia="Times New Roman" w:hAnsi="Verdana" w:cs="Times New Roman"/>
                <w:color w:val="000000"/>
                <w:sz w:val="24"/>
                <w:szCs w:val="24"/>
                <w:lang w:eastAsia="de-AT"/>
              </w:rPr>
              <w:t>Zitate aus: Bergbau- und Hüttengeschichte der Region Fügen/</w:t>
            </w:r>
            <w:proofErr w:type="spellStart"/>
            <w:r w:rsidRPr="0029296C">
              <w:rPr>
                <w:rFonts w:ascii="Verdana" w:eastAsia="Times New Roman" w:hAnsi="Verdana" w:cs="Times New Roman"/>
                <w:color w:val="000000"/>
                <w:sz w:val="24"/>
                <w:szCs w:val="24"/>
                <w:lang w:eastAsia="de-AT"/>
              </w:rPr>
              <w:t>Fügenberg</w:t>
            </w:r>
            <w:proofErr w:type="spellEnd"/>
            <w:r w:rsidRPr="0029296C">
              <w:rPr>
                <w:rFonts w:ascii="Verdana" w:eastAsia="Times New Roman" w:hAnsi="Verdana" w:cs="Times New Roman"/>
                <w:color w:val="000000"/>
                <w:sz w:val="24"/>
                <w:szCs w:val="24"/>
                <w:lang w:eastAsia="de-AT"/>
              </w:rPr>
              <w:t>, Herbert und Anna Wenger, Heimatverein Fügen 2004, S. 66</w:t>
            </w:r>
          </w:p>
        </w:tc>
      </w:tr>
    </w:tbl>
    <w:p w:rsidR="005F5BFE" w:rsidRPr="0029296C" w:rsidRDefault="005F5BFE">
      <w:pPr>
        <w:rPr>
          <w:sz w:val="24"/>
          <w:szCs w:val="24"/>
        </w:rPr>
      </w:pPr>
    </w:p>
    <w:sectPr w:rsidR="005F5BFE" w:rsidRPr="002929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31"/>
    <w:rsid w:val="0029296C"/>
    <w:rsid w:val="005F5BFE"/>
    <w:rsid w:val="0060193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43679-9305-474A-87B0-80F8C42B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2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olfgang.Morscher@sagen.a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 Egger</dc:creator>
  <cp:keywords/>
  <dc:description/>
  <cp:lastModifiedBy>Josef Egger</cp:lastModifiedBy>
  <cp:revision>2</cp:revision>
  <dcterms:created xsi:type="dcterms:W3CDTF">2019-07-07T15:49:00Z</dcterms:created>
  <dcterms:modified xsi:type="dcterms:W3CDTF">2019-07-07T16:13:00Z</dcterms:modified>
</cp:coreProperties>
</file>