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B6" w:rsidRDefault="00AC1EB6" w:rsidP="00AB21CF">
      <w:pPr>
        <w:pStyle w:val="berschrift1"/>
        <w:numPr>
          <w:ilvl w:val="0"/>
          <w:numId w:val="0"/>
        </w:numPr>
        <w:jc w:val="left"/>
        <w:rPr>
          <w:rFonts w:ascii="Arial" w:hAnsi="Arial"/>
        </w:rPr>
      </w:pPr>
      <w:bookmarkStart w:id="0" w:name="_Toc416708974"/>
      <w:bookmarkStart w:id="1" w:name="_Ref409595384"/>
      <w:bookmarkStart w:id="2" w:name="_Toc391980311"/>
      <w:bookmarkStart w:id="3" w:name="_Toc391980307"/>
      <w:bookmarkStart w:id="4" w:name="_Toc391980308"/>
      <w:r w:rsidRPr="00AB21CF">
        <w:rPr>
          <w:sz w:val="52"/>
          <w:szCs w:val="52"/>
        </w:rPr>
        <w:t>Betreibersuche nach dem Modell Passives Sharing (PS)</w:t>
      </w:r>
      <w:bookmarkEnd w:id="0"/>
      <w:r w:rsidRPr="00AB21CF">
        <w:rPr>
          <w:sz w:val="52"/>
          <w:szCs w:val="52"/>
        </w:rPr>
        <w:t xml:space="preserve"> </w:t>
      </w:r>
      <w:bookmarkStart w:id="5" w:name="_Toc416708973"/>
      <w:bookmarkEnd w:id="1"/>
      <w:r w:rsidRPr="00AB21CF">
        <w:rPr>
          <w:sz w:val="52"/>
          <w:szCs w:val="52"/>
        </w:rPr>
        <w:br/>
      </w:r>
      <w:r w:rsidR="00AB21CF">
        <w:t>Stand: 1.6.2015</w:t>
      </w:r>
      <w:r>
        <w:br/>
      </w:r>
      <w:r>
        <w:br/>
      </w:r>
      <w:r w:rsidR="00AB21CF">
        <w:rPr>
          <w:rFonts w:ascii="Arial" w:hAnsi="Arial"/>
        </w:rPr>
        <w:br/>
      </w:r>
      <w:r w:rsidRPr="008B06D1">
        <w:rPr>
          <w:rFonts w:ascii="Arial" w:hAnsi="Arial"/>
        </w:rPr>
        <w:t>Hintergrund und Zielsetzung</w:t>
      </w:r>
      <w:bookmarkEnd w:id="5"/>
    </w:p>
    <w:p w:rsidR="00AC1EB6" w:rsidRDefault="00AC1EB6" w:rsidP="00AC1EB6">
      <w:r>
        <w:t>Dieses Musterdokument beschreibt die Kundmachung und das Interessensbekundungsverfahren</w:t>
      </w:r>
      <w:r w:rsidRPr="007A6269">
        <w:t xml:space="preserve"> </w:t>
      </w:r>
      <w:r>
        <w:t>für die Qualifikation</w:t>
      </w:r>
      <w:r w:rsidRPr="007A6269">
        <w:t xml:space="preserve"> </w:t>
      </w:r>
      <w:r>
        <w:t>von interessierten Unternehmen für Breitbandleistungen</w:t>
      </w:r>
      <w:r w:rsidRPr="001F3741">
        <w:t xml:space="preserve"> </w:t>
      </w:r>
      <w:r>
        <w:t>und die</w:t>
      </w:r>
      <w:r w:rsidRPr="001F3741">
        <w:t xml:space="preserve"> </w:t>
      </w:r>
      <w:r w:rsidRPr="007A6269">
        <w:t xml:space="preserve">Bestimmung </w:t>
      </w:r>
      <w:r>
        <w:t>des Nutzungsentgeltes für den offenen LWL-Netzzugang</w:t>
      </w:r>
      <w:r w:rsidRPr="007A6269">
        <w:t xml:space="preserve"> im Rahmen der Förderungsrichtlinie des Landes Tirol (</w:t>
      </w:r>
      <w:r>
        <w:t>Passives Sharing</w:t>
      </w:r>
      <w:r w:rsidRPr="007A6269">
        <w:t>)</w:t>
      </w:r>
      <w:r>
        <w:t xml:space="preserve">. </w:t>
      </w:r>
    </w:p>
    <w:p w:rsidR="00AC1EB6" w:rsidRPr="00AC1EB6" w:rsidRDefault="00AC1EB6" w:rsidP="00AC1EB6">
      <w:pPr>
        <w:widowControl w:val="0"/>
        <w:autoSpaceDE w:val="0"/>
        <w:autoSpaceDN w:val="0"/>
        <w:adjustRightInd w:val="0"/>
        <w:spacing w:line="240" w:lineRule="auto"/>
        <w:ind w:left="4"/>
        <w:jc w:val="center"/>
        <w:rPr>
          <w:rFonts w:cs="Arial"/>
          <w:b/>
          <w:bCs/>
        </w:rPr>
      </w:pPr>
    </w:p>
    <w:p w:rsidR="00AC1EB6" w:rsidRPr="001A0583" w:rsidRDefault="00AC1EB6" w:rsidP="00AC1EB6">
      <w:pPr>
        <w:keepNext/>
        <w:spacing w:before="360"/>
        <w:outlineLvl w:val="1"/>
        <w:rPr>
          <w:b/>
          <w:bCs/>
          <w:iCs/>
          <w:color w:val="000000" w:themeColor="text1"/>
          <w:szCs w:val="28"/>
        </w:rPr>
      </w:pPr>
      <w:r w:rsidRPr="001A0583">
        <w:rPr>
          <w:b/>
          <w:bCs/>
          <w:iCs/>
          <w:color w:val="000000" w:themeColor="text1"/>
          <w:szCs w:val="28"/>
        </w:rPr>
        <w:t>Hinweis zur Benutzung dieses Musterdokuments „Betreibersuche nach Modell Passive Sharing“:</w:t>
      </w:r>
    </w:p>
    <w:p w:rsidR="00AC1EB6" w:rsidRPr="001A0583" w:rsidRDefault="00AC1EB6" w:rsidP="00AC1EB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360"/>
        <w:outlineLvl w:val="1"/>
        <w:rPr>
          <w:b/>
          <w:bCs/>
          <w:iCs/>
          <w:color w:val="000000" w:themeColor="text1"/>
          <w:szCs w:val="28"/>
        </w:rPr>
      </w:pPr>
      <w:r w:rsidRPr="001A0583">
        <w:rPr>
          <w:b/>
          <w:bCs/>
          <w:iCs/>
          <w:color w:val="000000" w:themeColor="text1"/>
          <w:szCs w:val="28"/>
        </w:rPr>
        <w:t>Für dieses Dokument wird keine Gewähr für die Richtigkeit und Vollständigkeit der Formulierungen übernommen. Jegliche Haftung ist ausgeschlossen. Das Dokument ist als Formulierungshilfe zu verstehen und soll nur eine Anregung bieten, wie das Verfahren zur Auswahl von Netzbetreibern und die Bestimmung des Nutzungsentgeltes sachgerecht durchgeführt werden kann. Dies entbindet den Verwender jedoch nicht von einer sorgfältigen eigenverantwortlichen Prüfung und projektspezifischen Anpassung.</w:t>
      </w:r>
    </w:p>
    <w:p w:rsidR="00AB21CF" w:rsidRDefault="00AB21CF">
      <w:pPr>
        <w:spacing w:before="0" w:after="200" w:line="276" w:lineRule="auto"/>
        <w:jc w:val="left"/>
        <w:rPr>
          <w:b/>
          <w:bCs/>
          <w:iCs/>
          <w:color w:val="FF0000"/>
          <w:szCs w:val="28"/>
        </w:rPr>
      </w:pPr>
      <w:r>
        <w:rPr>
          <w:b/>
          <w:bCs/>
          <w:iCs/>
          <w:color w:val="FF0000"/>
          <w:szCs w:val="28"/>
        </w:rPr>
        <w:br/>
      </w:r>
      <w:r>
        <w:rPr>
          <w:b/>
          <w:bCs/>
          <w:iCs/>
          <w:color w:val="FF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6"/>
      </w:tblGrid>
      <w:tr w:rsidR="00AB21CF" w:rsidRPr="00110EA3" w:rsidTr="00AB21CF">
        <w:tc>
          <w:tcPr>
            <w:tcW w:w="4605" w:type="dxa"/>
            <w:shd w:val="clear" w:color="auto" w:fill="000000" w:themeFill="text1"/>
          </w:tcPr>
          <w:p w:rsidR="00AB21CF" w:rsidRPr="00110EA3" w:rsidRDefault="00AB21CF" w:rsidP="0035264A">
            <w:pPr>
              <w:pStyle w:val="TabelleText"/>
              <w:jc w:val="center"/>
              <w:rPr>
                <w:b/>
                <w:color w:val="FFFFFF"/>
                <w:lang w:val="de-DE"/>
              </w:rPr>
            </w:pPr>
            <w:r>
              <w:rPr>
                <w:b/>
                <w:color w:val="FFFFFF"/>
                <w:lang w:val="de-DE"/>
              </w:rPr>
              <w:t>Erstellt von</w:t>
            </w:r>
          </w:p>
        </w:tc>
        <w:tc>
          <w:tcPr>
            <w:tcW w:w="4606" w:type="dxa"/>
            <w:shd w:val="clear" w:color="auto" w:fill="000000" w:themeFill="text1"/>
          </w:tcPr>
          <w:p w:rsidR="00AB21CF" w:rsidRPr="00110EA3" w:rsidRDefault="00AB21CF" w:rsidP="0035264A">
            <w:pPr>
              <w:pStyle w:val="TabelleText"/>
              <w:jc w:val="center"/>
              <w:rPr>
                <w:b/>
                <w:color w:val="FFFFFF"/>
                <w:lang w:val="de-DE"/>
              </w:rPr>
            </w:pPr>
            <w:r w:rsidRPr="00110EA3">
              <w:rPr>
                <w:b/>
                <w:color w:val="FFFFFF"/>
                <w:lang w:val="de-DE"/>
              </w:rPr>
              <w:t>für</w:t>
            </w:r>
          </w:p>
        </w:tc>
      </w:tr>
      <w:tr w:rsidR="00AB21CF" w:rsidRPr="00110EA3" w:rsidTr="0035264A">
        <w:tc>
          <w:tcPr>
            <w:tcW w:w="4605" w:type="dxa"/>
          </w:tcPr>
          <w:p w:rsidR="00AB21CF" w:rsidRPr="00AB21CF" w:rsidRDefault="00AB21CF" w:rsidP="0035264A">
            <w:pPr>
              <w:pStyle w:val="TabelleText"/>
              <w:tabs>
                <w:tab w:val="left" w:pos="720"/>
              </w:tabs>
              <w:rPr>
                <w:sz w:val="22"/>
              </w:rPr>
            </w:pPr>
            <w:r w:rsidRPr="00AB21CF">
              <w:rPr>
                <w:sz w:val="22"/>
              </w:rPr>
              <w:t>SBR-</w:t>
            </w:r>
            <w:proofErr w:type="spellStart"/>
            <w:r w:rsidRPr="00AB21CF">
              <w:rPr>
                <w:sz w:val="22"/>
              </w:rPr>
              <w:t>net</w:t>
            </w:r>
            <w:proofErr w:type="spellEnd"/>
            <w:r w:rsidRPr="00AB21CF">
              <w:rPr>
                <w:sz w:val="22"/>
              </w:rPr>
              <w:t xml:space="preserve"> Consulting AG</w:t>
            </w:r>
          </w:p>
        </w:tc>
        <w:tc>
          <w:tcPr>
            <w:tcW w:w="4606" w:type="dxa"/>
          </w:tcPr>
          <w:p w:rsidR="00AB21CF" w:rsidRPr="00AB21CF" w:rsidRDefault="00AB21CF" w:rsidP="0035264A">
            <w:pPr>
              <w:pStyle w:val="TabelleText"/>
              <w:tabs>
                <w:tab w:val="left" w:pos="720"/>
              </w:tabs>
              <w:rPr>
                <w:sz w:val="22"/>
              </w:rPr>
            </w:pPr>
            <w:r w:rsidRPr="00AB21CF">
              <w:rPr>
                <w:sz w:val="22"/>
              </w:rPr>
              <w:t>Amt der Tiroler Landesregierung</w:t>
            </w:r>
          </w:p>
          <w:p w:rsidR="00AB21CF" w:rsidRPr="00AB21CF" w:rsidRDefault="00AB21CF" w:rsidP="0035264A">
            <w:pPr>
              <w:pStyle w:val="TabelleText"/>
              <w:tabs>
                <w:tab w:val="left" w:pos="720"/>
              </w:tabs>
              <w:rPr>
                <w:sz w:val="22"/>
              </w:rPr>
            </w:pPr>
            <w:r w:rsidRPr="00AB21CF">
              <w:rPr>
                <w:sz w:val="22"/>
              </w:rPr>
              <w:t>Abteilung Wirtschaft und Arbeit; Fachbereich Breitbandausbau und Technologieförderung</w:t>
            </w:r>
          </w:p>
        </w:tc>
      </w:tr>
    </w:tbl>
    <w:p w:rsidR="00AC1EB6" w:rsidRDefault="00AC1EB6">
      <w:pPr>
        <w:spacing w:before="0" w:after="200" w:line="276" w:lineRule="auto"/>
        <w:jc w:val="left"/>
        <w:rPr>
          <w:b/>
          <w:bCs/>
          <w:iCs/>
          <w:color w:val="FF0000"/>
          <w:szCs w:val="28"/>
        </w:rPr>
      </w:pPr>
      <w:r>
        <w:rPr>
          <w:b/>
          <w:bCs/>
          <w:iCs/>
          <w:color w:val="FF0000"/>
          <w:szCs w:val="28"/>
        </w:rPr>
        <w:br w:type="page"/>
      </w:r>
      <w:r w:rsidR="00AB21CF">
        <w:rPr>
          <w:b/>
          <w:bCs/>
          <w:iCs/>
          <w:color w:val="FF0000"/>
          <w:szCs w:val="28"/>
        </w:rPr>
        <w:lastRenderedPageBreak/>
        <w:br/>
      </w:r>
      <w:r w:rsidR="00AB21CF">
        <w:rPr>
          <w:b/>
          <w:bCs/>
          <w:iCs/>
          <w:color w:val="FF0000"/>
          <w:szCs w:val="28"/>
        </w:rPr>
        <w:br/>
      </w:r>
    </w:p>
    <w:p w:rsidR="00AC1EB6" w:rsidRDefault="00AC1EB6" w:rsidP="00AC1EB6">
      <w:pPr>
        <w:keepNext/>
        <w:spacing w:before="360"/>
        <w:outlineLvl w:val="1"/>
        <w:rPr>
          <w:b/>
          <w:bCs/>
          <w:iCs/>
          <w:color w:val="FF0000"/>
          <w:szCs w:val="28"/>
        </w:rPr>
      </w:pPr>
    </w:p>
    <w:p w:rsidR="00AC1EB6" w:rsidRDefault="00AC1EB6" w:rsidP="00AC1EB6">
      <w:pPr>
        <w:widowControl w:val="0"/>
        <w:autoSpaceDE w:val="0"/>
        <w:autoSpaceDN w:val="0"/>
        <w:adjustRightInd w:val="0"/>
        <w:spacing w:line="240" w:lineRule="auto"/>
        <w:ind w:left="4"/>
        <w:jc w:val="center"/>
        <w:rPr>
          <w:rFonts w:cs="Arial"/>
          <w:b/>
          <w:bCs/>
          <w:lang w:val="de-DE"/>
        </w:rPr>
      </w:pPr>
      <w:r w:rsidRPr="004F7B88">
        <w:rPr>
          <w:rFonts w:cs="Arial"/>
          <w:b/>
          <w:bCs/>
          <w:lang w:val="de-DE"/>
        </w:rPr>
        <w:t xml:space="preserve">Gemeinde </w:t>
      </w:r>
      <w:r w:rsidR="00703A77">
        <w:rPr>
          <w:rFonts w:cs="Arial"/>
          <w:b/>
          <w:bCs/>
          <w:lang w:val="de-DE"/>
        </w:rPr>
        <w:t>Fügen</w:t>
      </w:r>
      <w:r w:rsidR="003450C8">
        <w:rPr>
          <w:rFonts w:cs="Arial"/>
          <w:b/>
          <w:bCs/>
          <w:lang w:val="de-DE"/>
        </w:rPr>
        <w:t xml:space="preserve"> im Zillertal</w:t>
      </w:r>
    </w:p>
    <w:p w:rsidR="00AC1EB6" w:rsidRDefault="00AC1EB6" w:rsidP="00AC1EB6">
      <w:pPr>
        <w:widowControl w:val="0"/>
        <w:autoSpaceDE w:val="0"/>
        <w:autoSpaceDN w:val="0"/>
        <w:adjustRightInd w:val="0"/>
        <w:spacing w:line="240" w:lineRule="auto"/>
        <w:ind w:left="4"/>
        <w:jc w:val="center"/>
        <w:rPr>
          <w:rFonts w:cs="Arial"/>
          <w:b/>
          <w:bCs/>
          <w:lang w:val="de-DE"/>
        </w:rPr>
      </w:pPr>
    </w:p>
    <w:p w:rsidR="00AC1EB6" w:rsidRPr="004F7B88" w:rsidRDefault="00AC1EB6" w:rsidP="00AC1EB6">
      <w:pPr>
        <w:widowControl w:val="0"/>
        <w:autoSpaceDE w:val="0"/>
        <w:autoSpaceDN w:val="0"/>
        <w:adjustRightInd w:val="0"/>
        <w:spacing w:line="240" w:lineRule="auto"/>
        <w:ind w:left="4"/>
        <w:jc w:val="center"/>
        <w:rPr>
          <w:rFonts w:cs="Arial"/>
          <w:b/>
          <w:bCs/>
          <w:lang w:val="de-DE"/>
        </w:rPr>
      </w:pPr>
    </w:p>
    <w:p w:rsidR="00AC1EB6" w:rsidRPr="00487143" w:rsidRDefault="00AC1EB6" w:rsidP="00AC1EB6">
      <w:pPr>
        <w:jc w:val="center"/>
        <w:rPr>
          <w:b/>
          <w:lang w:val="de-DE"/>
        </w:rPr>
      </w:pPr>
      <w:r>
        <w:rPr>
          <w:b/>
          <w:lang w:val="de-DE"/>
        </w:rPr>
        <w:t>Bekanntmachung</w:t>
      </w:r>
      <w:r w:rsidRPr="00487143">
        <w:rPr>
          <w:b/>
          <w:lang w:val="de-DE"/>
        </w:rPr>
        <w:t xml:space="preserve"> </w:t>
      </w:r>
      <w:r w:rsidRPr="00F16C8B">
        <w:rPr>
          <w:b/>
          <w:lang w:val="de-DE"/>
        </w:rPr>
        <w:t xml:space="preserve">für die Qualifikation von interessierten Unternehmen für Breitbandleistungen </w:t>
      </w:r>
      <w:r w:rsidRPr="00487143">
        <w:rPr>
          <w:b/>
          <w:lang w:val="de-DE"/>
        </w:rPr>
        <w:t xml:space="preserve">und zur Bestimmung des Nutzungsentgelts für das LWL-Netz der Gemeinde  </w:t>
      </w:r>
      <w:r w:rsidR="00703A77">
        <w:rPr>
          <w:b/>
          <w:lang w:val="de-DE"/>
        </w:rPr>
        <w:t>Fügen</w:t>
      </w:r>
      <w:r w:rsidR="003450C8">
        <w:rPr>
          <w:b/>
          <w:lang w:val="de-DE"/>
        </w:rPr>
        <w:t xml:space="preserve"> im Zillertal</w:t>
      </w:r>
    </w:p>
    <w:p w:rsidR="00AC1EB6" w:rsidRDefault="00AC1EB6" w:rsidP="00AC1EB6">
      <w:pPr>
        <w:keepNext/>
        <w:spacing w:before="360"/>
        <w:outlineLvl w:val="1"/>
        <w:rPr>
          <w:rFonts w:cs="Arial"/>
          <w:b/>
          <w:bCs/>
          <w:lang w:val="de-DE"/>
        </w:rPr>
      </w:pPr>
    </w:p>
    <w:p w:rsidR="00AC1EB6" w:rsidRDefault="00AC1EB6" w:rsidP="00AC1EB6">
      <w:pPr>
        <w:spacing w:before="0" w:line="240" w:lineRule="auto"/>
        <w:jc w:val="left"/>
        <w:rPr>
          <w:rFonts w:cs="Arial"/>
          <w:b/>
          <w:bCs/>
          <w:lang w:val="de-DE"/>
        </w:rPr>
      </w:pPr>
      <w:r>
        <w:rPr>
          <w:rFonts w:cs="Arial"/>
          <w:b/>
          <w:bCs/>
          <w:lang w:val="de-DE"/>
        </w:rPr>
        <w:br w:type="page"/>
      </w:r>
    </w:p>
    <w:p w:rsidR="00AC1EB6" w:rsidRPr="00487143" w:rsidRDefault="00AC1EB6" w:rsidP="00AC1EB6">
      <w:pPr>
        <w:jc w:val="center"/>
        <w:rPr>
          <w:b/>
          <w:sz w:val="32"/>
          <w:szCs w:val="32"/>
          <w:lang w:val="de-DE"/>
        </w:rPr>
      </w:pPr>
      <w:r w:rsidRPr="00487143">
        <w:rPr>
          <w:b/>
          <w:sz w:val="32"/>
          <w:szCs w:val="32"/>
          <w:lang w:val="de-DE"/>
        </w:rPr>
        <w:lastRenderedPageBreak/>
        <w:t xml:space="preserve">Bekanntmachung gemäß dem </w:t>
      </w:r>
      <w:r>
        <w:rPr>
          <w:b/>
          <w:sz w:val="32"/>
          <w:szCs w:val="32"/>
          <w:lang w:val="de-DE"/>
        </w:rPr>
        <w:br/>
      </w:r>
      <w:r w:rsidRPr="00487143">
        <w:rPr>
          <w:b/>
          <w:sz w:val="32"/>
          <w:szCs w:val="32"/>
          <w:lang w:val="de-DE"/>
        </w:rPr>
        <w:t>Breitbandförderungsprogramm des Landes Tirol</w:t>
      </w:r>
    </w:p>
    <w:p w:rsidR="00AC1EB6" w:rsidRDefault="00AC1EB6" w:rsidP="00AC1EB6">
      <w:pPr>
        <w:widowControl w:val="0"/>
        <w:autoSpaceDE w:val="0"/>
        <w:autoSpaceDN w:val="0"/>
        <w:adjustRightInd w:val="0"/>
        <w:spacing w:line="297" w:lineRule="exact"/>
        <w:rPr>
          <w:rFonts w:cs="Arial"/>
          <w:b/>
          <w:bCs/>
          <w:sz w:val="24"/>
          <w:lang w:val="de-DE"/>
        </w:rPr>
      </w:pPr>
    </w:p>
    <w:p w:rsidR="00AC1EB6" w:rsidRPr="00A143A5" w:rsidRDefault="00AC1EB6" w:rsidP="00AC1EB6">
      <w:pPr>
        <w:pStyle w:val="berschrift1"/>
        <w:pageBreakBefore w:val="0"/>
        <w:spacing w:before="240"/>
      </w:pPr>
      <w:bookmarkStart w:id="6" w:name="_Toc416708975"/>
      <w:r>
        <w:t>Zuständige Stelle</w:t>
      </w:r>
      <w:bookmarkEnd w:id="6"/>
    </w:p>
    <w:p w:rsidR="00AC1EB6" w:rsidRDefault="00AC1EB6" w:rsidP="00AC1EB6">
      <w:pPr>
        <w:widowControl w:val="0"/>
        <w:autoSpaceDE w:val="0"/>
        <w:autoSpaceDN w:val="0"/>
        <w:adjustRightInd w:val="0"/>
        <w:spacing w:line="240" w:lineRule="auto"/>
        <w:ind w:left="4"/>
        <w:rPr>
          <w:rFonts w:cs="Arial"/>
          <w:lang w:val="de-DE"/>
        </w:rPr>
      </w:pPr>
      <w:r>
        <w:rPr>
          <w:rFonts w:cs="Arial"/>
          <w:lang w:val="de-DE"/>
        </w:rPr>
        <w:t>Kontaktdaten</w:t>
      </w:r>
    </w:p>
    <w:p w:rsidR="00AC1EB6" w:rsidRPr="00713530" w:rsidRDefault="00AC1EB6" w:rsidP="00AC1EB6">
      <w:pPr>
        <w:pStyle w:val="Listenabsatz"/>
        <w:widowControl w:val="0"/>
        <w:numPr>
          <w:ilvl w:val="0"/>
          <w:numId w:val="6"/>
        </w:numPr>
        <w:autoSpaceDE w:val="0"/>
        <w:autoSpaceDN w:val="0"/>
        <w:adjustRightInd w:val="0"/>
        <w:rPr>
          <w:rFonts w:cs="Arial"/>
          <w:lang w:val="de-DE"/>
        </w:rPr>
      </w:pPr>
      <w:r w:rsidRPr="00713530">
        <w:rPr>
          <w:rFonts w:cs="Arial"/>
          <w:lang w:val="de-DE"/>
        </w:rPr>
        <w:t>Gemeindeamt:</w:t>
      </w:r>
      <w:r>
        <w:rPr>
          <w:rFonts w:cs="Arial"/>
          <w:lang w:val="de-DE"/>
        </w:rPr>
        <w:tab/>
      </w:r>
      <w:r w:rsidR="00703A77">
        <w:rPr>
          <w:rFonts w:cs="Arial"/>
          <w:lang w:val="de-DE"/>
        </w:rPr>
        <w:t>Fügen</w:t>
      </w:r>
      <w:r w:rsidR="003450C8">
        <w:rPr>
          <w:rFonts w:cs="Arial"/>
          <w:lang w:val="de-DE"/>
        </w:rPr>
        <w:t xml:space="preserve"> im Zillertal</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Adresse:</w:t>
      </w:r>
      <w:r>
        <w:rPr>
          <w:rFonts w:cs="Arial"/>
          <w:lang w:val="de-DE"/>
        </w:rPr>
        <w:tab/>
      </w:r>
      <w:r>
        <w:rPr>
          <w:rFonts w:cs="Arial"/>
          <w:lang w:val="de-DE"/>
        </w:rPr>
        <w:tab/>
      </w:r>
      <w:r w:rsidR="00703A77">
        <w:rPr>
          <w:rFonts w:cs="Arial"/>
          <w:lang w:val="de-DE"/>
        </w:rPr>
        <w:t xml:space="preserve">6263 Fügen, </w:t>
      </w:r>
      <w:proofErr w:type="spellStart"/>
      <w:r w:rsidR="00703A77">
        <w:rPr>
          <w:rFonts w:cs="Arial"/>
          <w:lang w:val="de-DE"/>
        </w:rPr>
        <w:t>Hauptstrasse</w:t>
      </w:r>
      <w:proofErr w:type="spellEnd"/>
      <w:r w:rsidR="00703A77">
        <w:rPr>
          <w:rFonts w:cs="Arial"/>
          <w:lang w:val="de-DE"/>
        </w:rPr>
        <w:t xml:space="preserve"> 58</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Kontaktperson:</w:t>
      </w:r>
      <w:r w:rsidR="008A2B3C">
        <w:rPr>
          <w:rFonts w:cs="Arial"/>
          <w:lang w:val="de-DE"/>
        </w:rPr>
        <w:tab/>
      </w:r>
      <w:r w:rsidR="00703A77">
        <w:rPr>
          <w:rFonts w:cs="Arial"/>
          <w:lang w:val="de-DE"/>
        </w:rPr>
        <w:t xml:space="preserve">Technisches Bauamt Ing. </w:t>
      </w:r>
      <w:proofErr w:type="spellStart"/>
      <w:r w:rsidR="00703A77">
        <w:rPr>
          <w:rFonts w:cs="Arial"/>
          <w:lang w:val="de-DE"/>
        </w:rPr>
        <w:t>Krismer</w:t>
      </w:r>
      <w:proofErr w:type="spellEnd"/>
      <w:r w:rsidR="00703A77">
        <w:rPr>
          <w:rFonts w:cs="Arial"/>
          <w:lang w:val="de-DE"/>
        </w:rPr>
        <w:t xml:space="preserve"> Gerhard</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E-Mail:</w:t>
      </w:r>
      <w:r>
        <w:rPr>
          <w:rFonts w:cs="Arial"/>
          <w:lang w:val="de-DE"/>
        </w:rPr>
        <w:tab/>
      </w:r>
      <w:r>
        <w:rPr>
          <w:rFonts w:cs="Arial"/>
          <w:lang w:val="de-DE"/>
        </w:rPr>
        <w:tab/>
      </w:r>
      <w:r>
        <w:rPr>
          <w:rFonts w:cs="Arial"/>
          <w:lang w:val="de-DE"/>
        </w:rPr>
        <w:tab/>
      </w:r>
      <w:r w:rsidR="00703A77">
        <w:rPr>
          <w:rFonts w:cs="Arial"/>
          <w:lang w:val="de-DE"/>
        </w:rPr>
        <w:t>bauamt1@fuegen.tirol.gv.at</w:t>
      </w:r>
    </w:p>
    <w:p w:rsidR="00AC1EB6" w:rsidRPr="005911D1"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Telefon:</w:t>
      </w:r>
      <w:r w:rsidR="008A2B3C">
        <w:rPr>
          <w:rFonts w:cs="Arial"/>
          <w:lang w:val="de-DE"/>
        </w:rPr>
        <w:tab/>
      </w:r>
      <w:r w:rsidR="008A2B3C">
        <w:rPr>
          <w:rFonts w:cs="Arial"/>
          <w:lang w:val="de-DE"/>
        </w:rPr>
        <w:tab/>
      </w:r>
      <w:r w:rsidR="00703A77">
        <w:rPr>
          <w:rFonts w:cs="Arial"/>
          <w:lang w:val="de-DE"/>
        </w:rPr>
        <w:t>05288/62275</w:t>
      </w:r>
    </w:p>
    <w:p w:rsidR="00AC1EB6" w:rsidRPr="00F16C8B" w:rsidRDefault="00AC1EB6" w:rsidP="00AC1EB6">
      <w:pPr>
        <w:pStyle w:val="Listenabsatz"/>
        <w:widowControl w:val="0"/>
        <w:numPr>
          <w:ilvl w:val="0"/>
          <w:numId w:val="6"/>
        </w:numPr>
        <w:autoSpaceDE w:val="0"/>
        <w:autoSpaceDN w:val="0"/>
        <w:adjustRightInd w:val="0"/>
        <w:rPr>
          <w:sz w:val="24"/>
          <w:lang w:val="de-DE"/>
        </w:rPr>
      </w:pPr>
      <w:r w:rsidRPr="00713530">
        <w:rPr>
          <w:rFonts w:cs="Arial"/>
          <w:lang w:val="de-DE"/>
        </w:rPr>
        <w:t>Fax:</w:t>
      </w:r>
      <w:r>
        <w:rPr>
          <w:rFonts w:cs="Arial"/>
          <w:lang w:val="de-DE"/>
        </w:rPr>
        <w:tab/>
      </w:r>
      <w:r>
        <w:rPr>
          <w:rFonts w:cs="Arial"/>
          <w:lang w:val="de-DE"/>
        </w:rPr>
        <w:tab/>
      </w:r>
      <w:r>
        <w:rPr>
          <w:rFonts w:cs="Arial"/>
          <w:lang w:val="de-DE"/>
        </w:rPr>
        <w:tab/>
      </w:r>
      <w:r w:rsidR="00703A77">
        <w:rPr>
          <w:rFonts w:cs="Arial"/>
          <w:lang w:val="de-DE"/>
        </w:rPr>
        <w:t>05288/62275-5</w:t>
      </w:r>
    </w:p>
    <w:p w:rsidR="00AC1EB6" w:rsidRPr="005911D1" w:rsidRDefault="00AC1EB6" w:rsidP="00AC1EB6">
      <w:pPr>
        <w:pStyle w:val="Listenabsatz"/>
        <w:widowControl w:val="0"/>
        <w:autoSpaceDE w:val="0"/>
        <w:autoSpaceDN w:val="0"/>
        <w:adjustRightInd w:val="0"/>
        <w:rPr>
          <w:sz w:val="24"/>
          <w:lang w:val="de-DE"/>
        </w:rPr>
      </w:pPr>
    </w:p>
    <w:p w:rsidR="00AC1EB6" w:rsidRDefault="00AC1EB6" w:rsidP="00AC1EB6">
      <w:pPr>
        <w:pStyle w:val="berschrift1"/>
        <w:pageBreakBefore w:val="0"/>
        <w:spacing w:before="240"/>
      </w:pPr>
      <w:bookmarkStart w:id="7" w:name="_Toc416708976"/>
      <w:r>
        <w:t>Beschreibung des Verfahrens</w:t>
      </w:r>
      <w:bookmarkEnd w:id="7"/>
    </w:p>
    <w:p w:rsidR="00AC1EB6" w:rsidRDefault="00AC1EB6" w:rsidP="00AC1EB6">
      <w:pPr>
        <w:rPr>
          <w:lang w:val="de-DE"/>
        </w:rPr>
      </w:pPr>
      <w:r w:rsidRPr="00A143A5">
        <w:rPr>
          <w:lang w:val="de-DE"/>
        </w:rPr>
        <w:t>Die passive Breitbandinfrastruktur (LWL-/Glasfasernetz) der Gemeinde wird Dritten, das sind Unternehmen aller Wirtschaftszweige (z.B. aus dem Bereich Telekommunikation, Energie</w:t>
      </w:r>
      <w:r>
        <w:rPr>
          <w:lang w:val="de-DE"/>
        </w:rPr>
        <w:t>ver</w:t>
      </w:r>
      <w:r w:rsidRPr="00A143A5">
        <w:rPr>
          <w:lang w:val="de-DE"/>
        </w:rPr>
        <w:t xml:space="preserve">sorgung, Industrie etc.) zur Verfügung gestellt. </w:t>
      </w:r>
    </w:p>
    <w:p w:rsidR="00AC1EB6" w:rsidRDefault="00AC1EB6" w:rsidP="00AC1EB6">
      <w:pPr>
        <w:rPr>
          <w:lang w:val="de-DE"/>
        </w:rPr>
      </w:pPr>
      <w:r>
        <w:rPr>
          <w:lang w:val="de-DE"/>
        </w:rPr>
        <w:t xml:space="preserve">Die Bereitstellung erfolgt im </w:t>
      </w:r>
      <w:r w:rsidRPr="001F3741">
        <w:rPr>
          <w:lang w:val="de-DE"/>
        </w:rPr>
        <w:t xml:space="preserve">Modell </w:t>
      </w:r>
      <w:r w:rsidRPr="00B04F52">
        <w:rPr>
          <w:b/>
          <w:lang w:val="de-DE"/>
        </w:rPr>
        <w:t>Passives Sharing</w:t>
      </w:r>
      <w:r w:rsidRPr="001F3741">
        <w:rPr>
          <w:lang w:val="de-DE"/>
        </w:rPr>
        <w:t xml:space="preserve"> </w:t>
      </w:r>
      <w:r w:rsidRPr="001F3741">
        <w:rPr>
          <w:rFonts w:cs="Arial"/>
          <w:lang w:val="de-DE"/>
        </w:rPr>
        <w:t>–</w:t>
      </w:r>
      <w:r w:rsidRPr="001F3741">
        <w:rPr>
          <w:lang w:val="de-DE"/>
        </w:rPr>
        <w:t xml:space="preserve"> Die passiven Breitbandinfrastrukturen werden </w:t>
      </w:r>
      <w:r>
        <w:rPr>
          <w:lang w:val="de-DE"/>
        </w:rPr>
        <w:t>Dritten (Betreibern)</w:t>
      </w:r>
      <w:r w:rsidRPr="001F3741">
        <w:rPr>
          <w:lang w:val="de-DE"/>
        </w:rPr>
        <w:t xml:space="preserve"> im Rahmen </w:t>
      </w:r>
      <w:proofErr w:type="gramStart"/>
      <w:r w:rsidRPr="001F3741">
        <w:rPr>
          <w:lang w:val="de-DE"/>
        </w:rPr>
        <w:t>eines  offenen</w:t>
      </w:r>
      <w:proofErr w:type="gramEnd"/>
      <w:r w:rsidRPr="001F3741">
        <w:rPr>
          <w:lang w:val="de-DE"/>
        </w:rPr>
        <w:t xml:space="preserve">, fairen und diskriminierungsfreien Zugangs gegen </w:t>
      </w:r>
      <w:r>
        <w:rPr>
          <w:lang w:val="de-DE"/>
        </w:rPr>
        <w:t xml:space="preserve">angemessenes </w:t>
      </w:r>
      <w:r w:rsidRPr="001F3741">
        <w:rPr>
          <w:lang w:val="de-DE"/>
        </w:rPr>
        <w:t>Entgelt zur Verf</w:t>
      </w:r>
      <w:r w:rsidRPr="001F3741">
        <w:rPr>
          <w:rFonts w:cs="Arial"/>
          <w:lang w:val="de-DE"/>
        </w:rPr>
        <w:t>ü</w:t>
      </w:r>
      <w:r w:rsidRPr="001F3741">
        <w:rPr>
          <w:lang w:val="de-DE"/>
        </w:rPr>
        <w:t xml:space="preserve">gung gestellt. </w:t>
      </w:r>
      <w:r>
        <w:rPr>
          <w:lang w:val="de-DE"/>
        </w:rPr>
        <w:t xml:space="preserve">Im Ergebnis kann es </w:t>
      </w:r>
      <w:r w:rsidRPr="001F3741">
        <w:rPr>
          <w:lang w:val="de-DE"/>
        </w:rPr>
        <w:t xml:space="preserve">mehrere Betreiber geben und jeder Betreiber </w:t>
      </w:r>
      <w:r>
        <w:rPr>
          <w:lang w:val="de-DE"/>
        </w:rPr>
        <w:t>kann</w:t>
      </w:r>
      <w:r w:rsidRPr="001F3741">
        <w:rPr>
          <w:lang w:val="de-DE"/>
        </w:rPr>
        <w:t xml:space="preserve"> sowohl Netzbetreiber als auch </w:t>
      </w:r>
      <w:proofErr w:type="spellStart"/>
      <w:r w:rsidRPr="001F3741">
        <w:rPr>
          <w:lang w:val="de-DE"/>
        </w:rPr>
        <w:t>Diensteanbieter</w:t>
      </w:r>
      <w:proofErr w:type="spellEnd"/>
      <w:r>
        <w:rPr>
          <w:lang w:val="de-DE"/>
        </w:rPr>
        <w:t xml:space="preserve"> sein</w:t>
      </w:r>
      <w:r w:rsidRPr="001F3741">
        <w:rPr>
          <w:lang w:val="de-DE"/>
        </w:rPr>
        <w:t xml:space="preserve">. </w:t>
      </w:r>
      <w:r w:rsidRPr="00800613">
        <w:rPr>
          <w:lang w:val="de-DE"/>
        </w:rPr>
        <w:t>Das Ergebnis dieses Vorgan</w:t>
      </w:r>
      <w:r>
        <w:rPr>
          <w:lang w:val="de-DE"/>
        </w:rPr>
        <w:t>g</w:t>
      </w:r>
      <w:r w:rsidRPr="00800613">
        <w:rPr>
          <w:lang w:val="de-DE"/>
        </w:rPr>
        <w:t>s ist der Abschluss von mindestens einem Nutzungsvertrag.</w:t>
      </w:r>
      <w:r>
        <w:rPr>
          <w:lang w:val="de-DE"/>
        </w:rPr>
        <w:t xml:space="preserve"> </w:t>
      </w:r>
    </w:p>
    <w:p w:rsidR="00AC1EB6" w:rsidRPr="00BB19B5" w:rsidRDefault="00AC1EB6" w:rsidP="00AC1EB6">
      <w:pPr>
        <w:rPr>
          <w:lang w:val="de-DE"/>
        </w:rPr>
      </w:pPr>
      <w:r>
        <w:rPr>
          <w:lang w:val="de-DE"/>
        </w:rPr>
        <w:t xml:space="preserve">Das angemessene Entgelt kann im Rahmen des Verfahrens ermittelt werden oder bereits von der Gemeinde in der Aufforderung zur Interessensbekundung enthalten sein. Wird das Entgelt von der Gemeinde vorgegeben, so muss dessen Angemessenheit bereits überprüft sein. </w:t>
      </w:r>
      <w:r w:rsidRPr="00BB19B5">
        <w:rPr>
          <w:lang w:val="de-DE"/>
        </w:rPr>
        <w:t xml:space="preserve">Die Höhe des Entgelts sollte derart bemessen sein, dass speziell im Bereich des Telekommunikationsmarktes ein fairer, echter Wettbewerb auf Vorleistungs- und Endkundenebene </w:t>
      </w:r>
      <w:r>
        <w:rPr>
          <w:lang w:val="de-DE"/>
        </w:rPr>
        <w:t>erreicht</w:t>
      </w:r>
      <w:r w:rsidRPr="00BB19B5">
        <w:rPr>
          <w:lang w:val="de-DE"/>
        </w:rPr>
        <w:t xml:space="preserve"> werden kann und erschwingliche Preise für Breitbanddienste zu marktüblichen Bedingungen auf Vorleistungs- und Endkundenebene ermöglicht werden können</w:t>
      </w:r>
      <w:r>
        <w:rPr>
          <w:lang w:val="de-DE"/>
        </w:rPr>
        <w:t xml:space="preserve">. </w:t>
      </w:r>
    </w:p>
    <w:p w:rsidR="00AC1EB6" w:rsidRDefault="00AC1EB6" w:rsidP="00AC1EB6">
      <w:pPr>
        <w:rPr>
          <w:lang w:val="de-DE"/>
        </w:rPr>
      </w:pPr>
      <w:r>
        <w:rPr>
          <w:lang w:val="de-DE"/>
        </w:rPr>
        <w:t>Im Rahmen des Interessenbekundungsv</w:t>
      </w:r>
      <w:r w:rsidRPr="00BB19B5">
        <w:rPr>
          <w:lang w:val="de-DE"/>
        </w:rPr>
        <w:t xml:space="preserve">erfahrens wird sowohl die Eignung (Fachkunde, Leistungsfähigkeit und Zuverlässigkeit) der </w:t>
      </w:r>
      <w:r>
        <w:rPr>
          <w:lang w:val="de-DE"/>
        </w:rPr>
        <w:t>Interessenten</w:t>
      </w:r>
      <w:r w:rsidRPr="00BB19B5">
        <w:rPr>
          <w:lang w:val="de-DE"/>
        </w:rPr>
        <w:t xml:space="preserve"> geprüft als auch der Inhalt </w:t>
      </w:r>
      <w:r>
        <w:rPr>
          <w:lang w:val="de-DE"/>
        </w:rPr>
        <w:t xml:space="preserve">der </w:t>
      </w:r>
      <w:r>
        <w:rPr>
          <w:lang w:val="de-DE"/>
        </w:rPr>
        <w:lastRenderedPageBreak/>
        <w:t>übermittelten Unterlagen</w:t>
      </w:r>
      <w:r w:rsidRPr="00BB19B5">
        <w:rPr>
          <w:lang w:val="de-DE"/>
        </w:rPr>
        <w:t xml:space="preserve"> bewertet.</w:t>
      </w:r>
      <w:r w:rsidRPr="00800613">
        <w:rPr>
          <w:lang w:val="de-DE"/>
        </w:rPr>
        <w:t xml:space="preserve"> </w:t>
      </w:r>
      <w:r w:rsidRPr="00BB19B5">
        <w:rPr>
          <w:lang w:val="de-DE"/>
        </w:rPr>
        <w:t xml:space="preserve">Die einlangenden </w:t>
      </w:r>
      <w:r>
        <w:rPr>
          <w:lang w:val="de-DE"/>
        </w:rPr>
        <w:t>Interessensbekundungen</w:t>
      </w:r>
      <w:r w:rsidRPr="00BB19B5">
        <w:rPr>
          <w:lang w:val="de-DE"/>
        </w:rPr>
        <w:t xml:space="preserve"> </w:t>
      </w:r>
      <w:r>
        <w:rPr>
          <w:lang w:val="de-DE"/>
        </w:rPr>
        <w:t>können auch</w:t>
      </w:r>
      <w:r w:rsidRPr="00BB19B5">
        <w:rPr>
          <w:lang w:val="de-DE"/>
        </w:rPr>
        <w:t xml:space="preserve"> als Referenz für die Ermittlung der Angemessenheit des Entgelts</w:t>
      </w:r>
      <w:r>
        <w:rPr>
          <w:lang w:val="de-DE"/>
        </w:rPr>
        <w:t xml:space="preserve"> dienen</w:t>
      </w:r>
      <w:r w:rsidRPr="00BB19B5">
        <w:rPr>
          <w:lang w:val="de-DE"/>
        </w:rPr>
        <w:t xml:space="preserve">. Die Angemessenheit des Entgelts wird </w:t>
      </w:r>
      <w:r>
        <w:rPr>
          <w:lang w:val="de-DE"/>
        </w:rPr>
        <w:t xml:space="preserve">in diesem Fall </w:t>
      </w:r>
      <w:r w:rsidRPr="00BB19B5">
        <w:rPr>
          <w:lang w:val="de-DE"/>
        </w:rPr>
        <w:t>mit interne</w:t>
      </w:r>
      <w:r>
        <w:rPr>
          <w:lang w:val="de-DE"/>
        </w:rPr>
        <w:t>n</w:t>
      </w:r>
      <w:r w:rsidRPr="00BB19B5">
        <w:rPr>
          <w:lang w:val="de-DE"/>
        </w:rPr>
        <w:t xml:space="preserve"> und/oder externe</w:t>
      </w:r>
      <w:r>
        <w:rPr>
          <w:lang w:val="de-DE"/>
        </w:rPr>
        <w:t>n</w:t>
      </w:r>
      <w:r w:rsidRPr="00BB19B5">
        <w:rPr>
          <w:lang w:val="de-DE"/>
        </w:rPr>
        <w:t xml:space="preserve"> Experten der Förderstelle bzw. mit einem unabhängigen Sachverständigen abgestimmt oder im Bedarfsfall durch interne und/oder externe Experten der Förderstelle bzw. durch einen unabhängigen Sachverständigen festgelegt oder bestätigt.</w:t>
      </w:r>
      <w:r>
        <w:rPr>
          <w:lang w:val="de-DE"/>
        </w:rPr>
        <w:t xml:space="preserve"> </w:t>
      </w:r>
    </w:p>
    <w:p w:rsidR="00AC1EB6" w:rsidRPr="00BB19B5" w:rsidRDefault="00AC1EB6" w:rsidP="00AC1EB6">
      <w:pPr>
        <w:rPr>
          <w:lang w:val="de-DE"/>
        </w:rPr>
      </w:pPr>
      <w:r w:rsidRPr="00BB19B5">
        <w:rPr>
          <w:lang w:val="de-DE"/>
        </w:rPr>
        <w:t xml:space="preserve">Das Verfahren läuft </w:t>
      </w:r>
      <w:r>
        <w:rPr>
          <w:lang w:val="de-DE"/>
        </w:rPr>
        <w:t>zweistufig</w:t>
      </w:r>
      <w:r w:rsidRPr="00BB19B5">
        <w:rPr>
          <w:lang w:val="de-DE"/>
        </w:rPr>
        <w:t xml:space="preserve"> ab. Interessenten haben die Möglichkeit, bis zum Ablauf der Frist ihr Interesse an der Teilnahme am Verfahren </w:t>
      </w:r>
      <w:r>
        <w:rPr>
          <w:lang w:val="de-DE"/>
        </w:rPr>
        <w:t xml:space="preserve">schriftlich </w:t>
      </w:r>
      <w:r w:rsidRPr="00BB19B5">
        <w:rPr>
          <w:lang w:val="de-DE"/>
        </w:rPr>
        <w:t>zu bekunden.</w:t>
      </w:r>
      <w:r>
        <w:rPr>
          <w:lang w:val="de-DE"/>
        </w:rPr>
        <w:t xml:space="preserve"> Unternehmen, welche die Voraussetzungen erfüllen werde anschließend zu Vertragsverhandlungen eingeladen.</w:t>
      </w:r>
    </w:p>
    <w:p w:rsidR="00AC1EB6" w:rsidRPr="001A0583" w:rsidRDefault="00AC1EB6" w:rsidP="00AC1EB6">
      <w:pPr>
        <w:pStyle w:val="Listenabsatz"/>
        <w:numPr>
          <w:ilvl w:val="0"/>
          <w:numId w:val="7"/>
        </w:numPr>
        <w:ind w:left="294" w:hanging="181"/>
        <w:rPr>
          <w:b/>
          <w:lang w:val="de-DE"/>
        </w:rPr>
      </w:pPr>
      <w:r w:rsidRPr="001A0583">
        <w:rPr>
          <w:b/>
          <w:lang w:val="de-DE"/>
        </w:rPr>
        <w:t xml:space="preserve">Öffentliche Kundmachung mit Aufforderung zur </w:t>
      </w:r>
      <w:r>
        <w:rPr>
          <w:b/>
          <w:lang w:val="de-DE"/>
        </w:rPr>
        <w:t>Interessensbekundung</w:t>
      </w:r>
      <w:r w:rsidRPr="001A0583">
        <w:rPr>
          <w:b/>
          <w:lang w:val="de-DE"/>
        </w:rPr>
        <w:t>:</w:t>
      </w:r>
    </w:p>
    <w:p w:rsidR="00AC1EB6" w:rsidRDefault="00AC1EB6" w:rsidP="00AC1EB6">
      <w:pPr>
        <w:rPr>
          <w:lang w:val="de-DE"/>
        </w:rPr>
      </w:pPr>
      <w:r w:rsidRPr="00BB19B5">
        <w:rPr>
          <w:lang w:val="de-DE"/>
        </w:rPr>
        <w:t xml:space="preserve">Dazu </w:t>
      </w:r>
      <w:r>
        <w:rPr>
          <w:lang w:val="de-DE"/>
        </w:rPr>
        <w:t>werden</w:t>
      </w:r>
      <w:r w:rsidRPr="00BB19B5">
        <w:rPr>
          <w:lang w:val="de-DE"/>
        </w:rPr>
        <w:t xml:space="preserve"> im Amtsblatt der Tiroler Landesregierung und auf der Website des Landes Tirol (</w:t>
      </w:r>
      <w:hyperlink r:id="rId8" w:history="1">
        <w:r w:rsidRPr="00BB19B5">
          <w:rPr>
            <w:color w:val="0000FF" w:themeColor="hyperlink"/>
            <w:u w:val="single"/>
            <w:lang w:val="de-DE"/>
          </w:rPr>
          <w:t>www.tirol.gv.at/breitband</w:t>
        </w:r>
      </w:hyperlink>
      <w:r w:rsidRPr="00BB19B5">
        <w:rPr>
          <w:lang w:val="de-DE"/>
        </w:rPr>
        <w:t xml:space="preserve">) eine Aufforderung zur </w:t>
      </w:r>
      <w:r>
        <w:rPr>
          <w:lang w:val="de-DE"/>
        </w:rPr>
        <w:t>Interessensbekundung</w:t>
      </w:r>
      <w:r w:rsidRPr="00BB19B5">
        <w:rPr>
          <w:lang w:val="de-DE"/>
        </w:rPr>
        <w:t xml:space="preserve"> betreffend der Nutzung der passiven Infrastruktur veröffentlicht.</w:t>
      </w:r>
    </w:p>
    <w:p w:rsidR="00AC1EB6" w:rsidRDefault="00AC1EB6" w:rsidP="00AC1EB6">
      <w:pPr>
        <w:rPr>
          <w:lang w:val="de-DE"/>
        </w:rPr>
      </w:pPr>
      <w:r>
        <w:rPr>
          <w:lang w:val="de-DE"/>
        </w:rPr>
        <w:t xml:space="preserve">Beispieltext: </w:t>
      </w:r>
    </w:p>
    <w:p w:rsidR="00AC1EB6" w:rsidRDefault="00AC1EB6"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„Die Gemeinde </w:t>
      </w:r>
      <w:r w:rsidR="00703A77">
        <w:rPr>
          <w:lang w:val="de-DE"/>
        </w:rPr>
        <w:t>Fügen</w:t>
      </w:r>
      <w:r w:rsidR="003450C8">
        <w:rPr>
          <w:lang w:val="de-DE"/>
        </w:rPr>
        <w:t xml:space="preserve"> im Zillertal</w:t>
      </w:r>
      <w:r>
        <w:rPr>
          <w:lang w:val="de-DE"/>
        </w:rPr>
        <w:t xml:space="preserve"> nimmt an der Breitbandinitiative des Landes Tirol teil und sucht für </w:t>
      </w:r>
      <w:r w:rsidR="003450C8">
        <w:rPr>
          <w:lang w:val="de-DE"/>
        </w:rPr>
        <w:t xml:space="preserve">ihr </w:t>
      </w:r>
      <w:r w:rsidR="00703A77">
        <w:rPr>
          <w:lang w:val="de-DE"/>
        </w:rPr>
        <w:t>im Bau befindlichen</w:t>
      </w:r>
      <w:r>
        <w:rPr>
          <w:lang w:val="de-DE"/>
        </w:rPr>
        <w:t xml:space="preserve"> passives Breitbandnetz Netzbetreiber nach dem Modell Passives Sharing</w:t>
      </w:r>
      <w:r w:rsidRPr="00800613">
        <w:rPr>
          <w:lang w:val="de-DE"/>
        </w:rPr>
        <w:t xml:space="preserve"> </w:t>
      </w:r>
      <w:r w:rsidR="007E4BD1">
        <w:rPr>
          <w:lang w:val="de-DE"/>
        </w:rPr>
        <w:t>www.tirol.gv.at/breitband</w:t>
      </w:r>
      <w:r>
        <w:rPr>
          <w:lang w:val="de-DE"/>
        </w:rPr>
        <w:t xml:space="preserve">  </w:t>
      </w:r>
    </w:p>
    <w:p w:rsidR="00AC1EB6" w:rsidRDefault="00AC1EB6"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Jeder, der daran Interesse hat und die Zulassungsvoraussetzungen sowie die Kriterien der Gemeinde </w:t>
      </w:r>
      <w:r w:rsidR="00703A77">
        <w:rPr>
          <w:lang w:val="de-DE"/>
        </w:rPr>
        <w:t>Fügen</w:t>
      </w:r>
      <w:r w:rsidR="003450C8">
        <w:rPr>
          <w:lang w:val="de-DE"/>
        </w:rPr>
        <w:t xml:space="preserve"> im Zillertal</w:t>
      </w:r>
      <w:r>
        <w:rPr>
          <w:lang w:val="de-DE"/>
        </w:rPr>
        <w:t xml:space="preserve"> erfüllt, kann hierfür beim Gemeindeamt bis zum </w:t>
      </w:r>
      <w:r w:rsidR="005B6B22">
        <w:rPr>
          <w:lang w:val="de-DE"/>
        </w:rPr>
        <w:t>12</w:t>
      </w:r>
      <w:r w:rsidR="00EB49FE">
        <w:rPr>
          <w:lang w:val="de-DE"/>
        </w:rPr>
        <w:t>.9.16</w:t>
      </w:r>
      <w:r>
        <w:rPr>
          <w:lang w:val="de-DE"/>
        </w:rPr>
        <w:t xml:space="preserve"> sein Interesse schriftlich bekunden.</w:t>
      </w:r>
    </w:p>
    <w:p w:rsidR="00AC1EB6" w:rsidRDefault="00AC1EB6"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 xml:space="preserve">Die Kriterien und Zulassungsvoraussetzungen, die Beschreibung des Netzes und der Leistungen </w:t>
      </w:r>
      <w:r w:rsidRPr="00AB2FE4">
        <w:rPr>
          <w:highlight w:val="lightGray"/>
          <w:lang w:val="de-DE"/>
        </w:rPr>
        <w:t>sowie insbesondere die Höhe des Entgeltes</w:t>
      </w:r>
      <w:r>
        <w:rPr>
          <w:lang w:val="de-DE"/>
        </w:rPr>
        <w:t xml:space="preserve"> sind </w:t>
      </w:r>
      <w:r w:rsidR="007E4BD1">
        <w:rPr>
          <w:lang w:val="de-DE"/>
        </w:rPr>
        <w:t>in der</w:t>
      </w:r>
      <w:r>
        <w:rPr>
          <w:lang w:val="de-DE"/>
        </w:rPr>
        <w:t xml:space="preserve"> Gemeinde </w:t>
      </w:r>
      <w:r w:rsidR="00703A77">
        <w:rPr>
          <w:lang w:val="de-DE"/>
        </w:rPr>
        <w:t>Fügen</w:t>
      </w:r>
      <w:r w:rsidR="003450C8">
        <w:rPr>
          <w:lang w:val="de-DE"/>
        </w:rPr>
        <w:t xml:space="preserve"> </w:t>
      </w:r>
      <w:r w:rsidR="00703A77">
        <w:rPr>
          <w:lang w:val="de-DE"/>
        </w:rPr>
        <w:t xml:space="preserve">bzw. auf der Homepage der Gemeinde unter Betreibersuche </w:t>
      </w:r>
      <w:r w:rsidR="007E4BD1">
        <w:rPr>
          <w:lang w:val="de-DE"/>
        </w:rPr>
        <w:t>erhältlich.</w:t>
      </w:r>
    </w:p>
    <w:p w:rsidR="00AC1EB6" w:rsidRDefault="00EB49FE" w:rsidP="00AC1EB6">
      <w:pPr>
        <w:pBdr>
          <w:top w:val="single" w:sz="4" w:space="1" w:color="auto" w:shadow="1"/>
          <w:left w:val="single" w:sz="4" w:space="4" w:color="auto" w:shadow="1"/>
          <w:bottom w:val="single" w:sz="4" w:space="1" w:color="auto" w:shadow="1"/>
          <w:right w:val="single" w:sz="4" w:space="4" w:color="auto" w:shadow="1"/>
        </w:pBdr>
        <w:ind w:left="568"/>
        <w:jc w:val="left"/>
        <w:rPr>
          <w:lang w:val="de-DE"/>
        </w:rPr>
      </w:pPr>
      <w:r>
        <w:rPr>
          <w:lang w:val="de-DE"/>
        </w:rPr>
        <w:t>Fügen, am 22.8.16, Bgm. Mag. Dominik Mainusch</w:t>
      </w:r>
    </w:p>
    <w:p w:rsidR="00AC1EB6" w:rsidRDefault="00AC1EB6" w:rsidP="00AC1EB6">
      <w:pPr>
        <w:rPr>
          <w:lang w:val="de-DE"/>
        </w:rPr>
      </w:pPr>
      <w:r>
        <w:rPr>
          <w:lang w:val="de-DE"/>
        </w:rPr>
        <w:t xml:space="preserve">Während der Frist </w:t>
      </w:r>
      <w:r w:rsidRPr="001A0583">
        <w:rPr>
          <w:lang w:val="de-DE"/>
        </w:rPr>
        <w:t xml:space="preserve">bei der Gemeinde eingelangten </w:t>
      </w:r>
      <w:r>
        <w:rPr>
          <w:lang w:val="de-DE"/>
        </w:rPr>
        <w:t xml:space="preserve">Fragen werden beantwortet und die Antworten werden in anonymisierter Form allen Interessenten zur Kenntnis gebracht. Dies kann durch Veröffentlichung auf der Homepage der Gemeinde geschehen. </w:t>
      </w:r>
    </w:p>
    <w:p w:rsidR="007E4BD1" w:rsidRDefault="007E4BD1" w:rsidP="00AC1EB6">
      <w:pPr>
        <w:rPr>
          <w:lang w:val="de-DE"/>
        </w:rPr>
      </w:pPr>
    </w:p>
    <w:p w:rsidR="007E4BD1" w:rsidRDefault="007E4BD1" w:rsidP="00AC1EB6">
      <w:pPr>
        <w:rPr>
          <w:lang w:val="de-DE"/>
        </w:rPr>
      </w:pPr>
    </w:p>
    <w:p w:rsidR="00AC1EB6" w:rsidRPr="001A0583" w:rsidRDefault="00AC1EB6" w:rsidP="00AC1EB6">
      <w:pPr>
        <w:pStyle w:val="Listenabsatz"/>
        <w:numPr>
          <w:ilvl w:val="0"/>
          <w:numId w:val="7"/>
        </w:numPr>
        <w:ind w:left="408" w:hanging="181"/>
        <w:contextualSpacing w:val="0"/>
        <w:jc w:val="left"/>
        <w:rPr>
          <w:b/>
          <w:lang w:val="de-DE"/>
        </w:rPr>
      </w:pPr>
      <w:r>
        <w:rPr>
          <w:b/>
          <w:lang w:val="de-DE"/>
        </w:rPr>
        <w:lastRenderedPageBreak/>
        <w:t xml:space="preserve">Vertragsverhandlungen </w:t>
      </w:r>
    </w:p>
    <w:p w:rsidR="00AC1EB6" w:rsidRPr="00C83A5A" w:rsidRDefault="00AC1EB6" w:rsidP="00AC1EB6">
      <w:pPr>
        <w:rPr>
          <w:lang w:val="de-DE"/>
        </w:rPr>
      </w:pPr>
      <w:r w:rsidRPr="00C83A5A">
        <w:rPr>
          <w:lang w:val="de-DE"/>
        </w:rPr>
        <w:t xml:space="preserve">Die </w:t>
      </w:r>
      <w:r>
        <w:rPr>
          <w:lang w:val="de-DE"/>
        </w:rPr>
        <w:t>einlangenden Interessensbekundungen</w:t>
      </w:r>
      <w:r w:rsidRPr="00C83A5A">
        <w:rPr>
          <w:lang w:val="de-DE"/>
        </w:rPr>
        <w:t xml:space="preserve"> werden unter möglicher Beiziehung eines Sachverständigen in Bezug auf die Erfüllung der Voraussetzungen geprüft und alle geeigneten Interessenten werden zu Vertragsverhandlungen eingeladen.</w:t>
      </w:r>
    </w:p>
    <w:p w:rsidR="00AC1EB6" w:rsidRDefault="00AC1EB6" w:rsidP="00AC1EB6">
      <w:pPr>
        <w:rPr>
          <w:lang w:val="de-DE"/>
        </w:rPr>
      </w:pPr>
      <w:r>
        <w:rPr>
          <w:lang w:val="de-DE"/>
        </w:rPr>
        <w:t xml:space="preserve">Die zu </w:t>
      </w:r>
      <w:r w:rsidRPr="009C5272">
        <w:rPr>
          <w:lang w:val="de-DE"/>
        </w:rPr>
        <w:t>Vertragsverhandlungen eingeladen</w:t>
      </w:r>
      <w:r>
        <w:rPr>
          <w:lang w:val="de-DE"/>
        </w:rPr>
        <w:t xml:space="preserve">en Interessenten erhalten einen Musternutzungsvertrag, der im Rahmen der Gespräche und Verhandlungen die Grundlage für einen möglichen Abschluss von Nutzungsverträgen mit einem oder mehreren Interessenten bildet. </w:t>
      </w:r>
    </w:p>
    <w:p w:rsidR="00AC1EB6" w:rsidRDefault="00AC1EB6" w:rsidP="00AC1EB6">
      <w:pPr>
        <w:rPr>
          <w:lang w:val="de-DE"/>
        </w:rPr>
      </w:pPr>
    </w:p>
    <w:p w:rsidR="00AC1EB6" w:rsidRPr="004639D0" w:rsidRDefault="00AC1EB6" w:rsidP="00AC1EB6">
      <w:pPr>
        <w:pStyle w:val="berschrift1"/>
        <w:pageBreakBefore w:val="0"/>
        <w:spacing w:before="240"/>
      </w:pPr>
      <w:bookmarkStart w:id="8" w:name="_Toc416708977"/>
      <w:r>
        <w:t>Angaben zum Gegenstand</w:t>
      </w:r>
      <w:bookmarkEnd w:id="8"/>
      <w:r>
        <w:t xml:space="preserve"> </w:t>
      </w:r>
    </w:p>
    <w:p w:rsidR="00AC1EB6" w:rsidRPr="004F7B88" w:rsidRDefault="00AC1EB6" w:rsidP="00AC1EB6">
      <w:pPr>
        <w:pStyle w:val="berschrift2"/>
        <w:rPr>
          <w:lang w:val="de-DE"/>
        </w:rPr>
      </w:pPr>
      <w:bookmarkStart w:id="9" w:name="_Toc416708978"/>
      <w:r w:rsidRPr="004F7B88">
        <w:rPr>
          <w:lang w:val="de-DE"/>
        </w:rPr>
        <w:t>Projektstruktur</w:t>
      </w:r>
      <w:bookmarkEnd w:id="9"/>
    </w:p>
    <w:p w:rsidR="00AC1EB6" w:rsidRDefault="00AC1EB6" w:rsidP="00AC1EB6">
      <w:pPr>
        <w:rPr>
          <w:lang w:val="de-DE"/>
        </w:rPr>
      </w:pPr>
      <w:r w:rsidRPr="001F1E33">
        <w:rPr>
          <w:lang w:val="de-DE"/>
        </w:rPr>
        <w:t xml:space="preserve">Die Gemeinde </w:t>
      </w:r>
      <w:r w:rsidR="00703A77">
        <w:rPr>
          <w:lang w:val="de-DE"/>
        </w:rPr>
        <w:t xml:space="preserve">Fügen </w:t>
      </w:r>
      <w:r>
        <w:rPr>
          <w:lang w:val="de-DE"/>
        </w:rPr>
        <w:t>hat</w:t>
      </w:r>
      <w:r w:rsidRPr="001F1E33">
        <w:rPr>
          <w:lang w:val="de-DE"/>
        </w:rPr>
        <w:t xml:space="preserve"> auf ihre Kosten und mit Unterstützung des Landes Tirol eine passive LWL-Netzinfrastruktur </w:t>
      </w:r>
      <w:r>
        <w:rPr>
          <w:lang w:val="de-DE"/>
        </w:rPr>
        <w:t xml:space="preserve">errichtet </w:t>
      </w:r>
      <w:r w:rsidRPr="001F1E33">
        <w:rPr>
          <w:lang w:val="de-DE"/>
        </w:rPr>
        <w:t xml:space="preserve">und wird diese sukzessive bis zur Vollversorgung aller Haushalte und Unternehmen weiter ausbauen. Das Versorgungsgebiet mit den Mengenangaben betreffend Kunden, Gebäude etc. und der aktuellen Versorgung wird </w:t>
      </w:r>
      <w:r>
        <w:rPr>
          <w:lang w:val="de-DE"/>
        </w:rPr>
        <w:t>auf der Homepage der Gemeinde</w:t>
      </w:r>
      <w:r w:rsidRPr="001F1E33">
        <w:rPr>
          <w:lang w:val="de-DE"/>
        </w:rPr>
        <w:t xml:space="preserve"> bekanntgegeben </w:t>
      </w:r>
      <w:r w:rsidR="00703A77">
        <w:rPr>
          <w:lang w:val="de-DE"/>
        </w:rPr>
        <w:t>www.fuegen.at</w:t>
      </w:r>
      <w:r w:rsidRPr="001F1E33">
        <w:rPr>
          <w:lang w:val="de-DE"/>
        </w:rPr>
        <w:t xml:space="preserve"> </w:t>
      </w:r>
    </w:p>
    <w:p w:rsidR="00AC1EB6" w:rsidRDefault="00AC1EB6" w:rsidP="00AC1EB6">
      <w:pPr>
        <w:rPr>
          <w:lang w:val="de-DE"/>
        </w:rPr>
      </w:pPr>
      <w:r w:rsidRPr="004F2BDC">
        <w:rPr>
          <w:lang w:val="de-DE"/>
        </w:rPr>
        <w:t xml:space="preserve">Der Netzbetreiber </w:t>
      </w:r>
      <w:r>
        <w:rPr>
          <w:lang w:val="de-DE"/>
        </w:rPr>
        <w:t>nutzt</w:t>
      </w:r>
      <w:r w:rsidRPr="004F2BDC">
        <w:rPr>
          <w:lang w:val="de-DE"/>
        </w:rPr>
        <w:t xml:space="preserve"> die passive Infrastruktur </w:t>
      </w:r>
      <w:r>
        <w:rPr>
          <w:lang w:val="de-DE"/>
        </w:rPr>
        <w:t xml:space="preserve">in Form von entbündelten Anschlussleitungen </w:t>
      </w:r>
      <w:r w:rsidRPr="00C13F47">
        <w:rPr>
          <w:lang w:val="de-DE"/>
        </w:rPr>
        <w:t>und beschaltet sie mit aktiven Komponenten</w:t>
      </w:r>
      <w:r>
        <w:rPr>
          <w:lang w:val="de-DE"/>
        </w:rPr>
        <w:t xml:space="preserve"> </w:t>
      </w:r>
      <w:r w:rsidRPr="00C13F47">
        <w:rPr>
          <w:lang w:val="de-DE"/>
        </w:rPr>
        <w:t xml:space="preserve">in der </w:t>
      </w:r>
      <w:r>
        <w:rPr>
          <w:lang w:val="de-DE"/>
        </w:rPr>
        <w:t>Ortsz</w:t>
      </w:r>
      <w:r w:rsidRPr="00C13F47">
        <w:rPr>
          <w:lang w:val="de-DE"/>
        </w:rPr>
        <w:t xml:space="preserve">entrale </w:t>
      </w:r>
      <w:r w:rsidRPr="00713530">
        <w:rPr>
          <w:lang w:val="de-DE"/>
        </w:rPr>
        <w:t>sowie beim Endkunden</w:t>
      </w:r>
      <w:r w:rsidRPr="00C13F47">
        <w:rPr>
          <w:lang w:val="de-DE"/>
        </w:rPr>
        <w:t xml:space="preserve">. </w:t>
      </w:r>
      <w:r>
        <w:rPr>
          <w:lang w:val="de-DE"/>
        </w:rPr>
        <w:t>Die entbündelte Anschlussleitung</w:t>
      </w:r>
      <w:r w:rsidRPr="004630C3">
        <w:rPr>
          <w:lang w:val="de-DE"/>
        </w:rPr>
        <w:t xml:space="preserve"> umfasst alle technischen Einrichtungen </w:t>
      </w:r>
      <w:r>
        <w:rPr>
          <w:lang w:val="de-DE"/>
        </w:rPr>
        <w:t>zwischen</w:t>
      </w:r>
      <w:r w:rsidRPr="004630C3">
        <w:rPr>
          <w:lang w:val="de-DE"/>
        </w:rPr>
        <w:t xml:space="preserve"> de</w:t>
      </w:r>
      <w:r>
        <w:rPr>
          <w:lang w:val="de-DE"/>
        </w:rPr>
        <w:t xml:space="preserve">r Ortszentrale </w:t>
      </w:r>
      <w:r w:rsidRPr="004630C3">
        <w:rPr>
          <w:lang w:val="de-DE"/>
        </w:rPr>
        <w:t xml:space="preserve">(Adresse: </w:t>
      </w:r>
      <w:proofErr w:type="spellStart"/>
      <w:r w:rsidR="008113A5">
        <w:rPr>
          <w:lang w:val="de-DE"/>
        </w:rPr>
        <w:t>Hauptstrasse</w:t>
      </w:r>
      <w:proofErr w:type="spellEnd"/>
      <w:r w:rsidR="008113A5">
        <w:rPr>
          <w:lang w:val="de-DE"/>
        </w:rPr>
        <w:t xml:space="preserve"> 58</w:t>
      </w:r>
      <w:r w:rsidR="003450C8">
        <w:rPr>
          <w:lang w:val="de-DE"/>
        </w:rPr>
        <w:t>)</w:t>
      </w:r>
      <w:r w:rsidRPr="004630C3">
        <w:rPr>
          <w:lang w:val="de-DE"/>
        </w:rPr>
        <w:t xml:space="preserve"> und de</w:t>
      </w:r>
      <w:r>
        <w:rPr>
          <w:lang w:val="de-DE"/>
        </w:rPr>
        <w:t>m vorbereiteten Hausanschluss (HAV)</w:t>
      </w:r>
      <w:r w:rsidRPr="004630C3">
        <w:rPr>
          <w:lang w:val="de-DE"/>
        </w:rPr>
        <w:t xml:space="preserve">. </w:t>
      </w:r>
      <w:r>
        <w:rPr>
          <w:lang w:val="de-DE"/>
        </w:rPr>
        <w:t>Sie</w:t>
      </w:r>
      <w:r w:rsidRPr="004630C3">
        <w:rPr>
          <w:lang w:val="de-DE"/>
        </w:rPr>
        <w:t xml:space="preserve"> umfasst nicht die Netzteile, die auf privaten Grundstücken errichtet wurden oder noch errichtet werden. </w:t>
      </w:r>
    </w:p>
    <w:p w:rsidR="00AC1EB6" w:rsidRDefault="00AC1EB6" w:rsidP="00AC1EB6">
      <w:pPr>
        <w:pStyle w:val="berschrift2"/>
      </w:pPr>
      <w:bookmarkStart w:id="10" w:name="_Toc416708979"/>
      <w:r>
        <w:t>Infrastrukturkomponenten</w:t>
      </w:r>
      <w:bookmarkEnd w:id="10"/>
    </w:p>
    <w:p w:rsidR="00AC1EB6" w:rsidRPr="005F7C0A" w:rsidRDefault="00AC1EB6" w:rsidP="00AC1EB6">
      <w:pPr>
        <w:keepNext/>
      </w:pPr>
      <w:r w:rsidRPr="005F7C0A">
        <w:t>Die von der Gemeinde bereitgestellte passive Infrastruktur beinhaltet folgende Komponenten</w:t>
      </w:r>
      <w:r w:rsidRPr="005F7C0A">
        <w:rPr>
          <w:vertAlign w:val="superscript"/>
        </w:rPr>
        <w:footnoteReference w:id="1"/>
      </w:r>
      <w:r w:rsidRPr="005F7C0A">
        <w:t>:</w:t>
      </w:r>
    </w:p>
    <w:p w:rsidR="00AC1EB6" w:rsidRPr="005F7C0A" w:rsidRDefault="007E4BD1" w:rsidP="00AC1EB6">
      <w:pPr>
        <w:spacing w:before="120"/>
      </w:pPr>
      <w:r w:rsidRPr="007E4BD1">
        <w:rPr>
          <w:rFonts w:ascii="MS Gothic" w:eastAsia="MS Gothic" w:hAnsi="MS Gothic" w:cs="MS Gothic" w:hint="eastAsia"/>
          <w:b/>
        </w:rPr>
        <w:t>X</w:t>
      </w:r>
      <w:r w:rsidR="00AC1EB6" w:rsidRPr="005F7C0A">
        <w:t xml:space="preserve"> Leerrohrnetz</w:t>
      </w:r>
      <w:r w:rsidR="00AC1EB6">
        <w:t xml:space="preserve"> (bestehend aus Hauptrohren und Hauseinführungsrohren)</w:t>
      </w:r>
    </w:p>
    <w:p w:rsidR="00AC1EB6" w:rsidRDefault="007E4BD1" w:rsidP="00AC1EB6">
      <w:pPr>
        <w:spacing w:before="120"/>
      </w:pPr>
      <w:r w:rsidRPr="007E4BD1">
        <w:rPr>
          <w:rFonts w:ascii="MS Gothic" w:eastAsia="MS Gothic" w:hAnsi="MS Gothic" w:cs="MS Gothic" w:hint="eastAsia"/>
          <w:b/>
        </w:rPr>
        <w:t>X</w:t>
      </w:r>
      <w:r w:rsidR="00AC1EB6" w:rsidRPr="005F7C0A">
        <w:t xml:space="preserve"> Lichtwellenleiterkabel</w:t>
      </w:r>
      <w:r w:rsidR="00AC1EB6">
        <w:t xml:space="preserve"> (zwischen Ortzentrale und Faserverteilern)</w:t>
      </w:r>
    </w:p>
    <w:p w:rsidR="00AC1EB6" w:rsidRPr="005F7C0A" w:rsidRDefault="007E4BD1" w:rsidP="00AC1EB6">
      <w:pPr>
        <w:spacing w:before="120"/>
      </w:pPr>
      <w:r w:rsidRPr="007E4BD1">
        <w:rPr>
          <w:rFonts w:ascii="MS Gothic" w:eastAsia="MS Gothic" w:hAnsi="MS Gothic" w:cs="MS Gothic" w:hint="eastAsia"/>
          <w:b/>
        </w:rPr>
        <w:t>X</w:t>
      </w:r>
      <w:r w:rsidR="00AC1EB6" w:rsidRPr="005F7C0A">
        <w:t xml:space="preserve"> </w:t>
      </w:r>
      <w:proofErr w:type="spellStart"/>
      <w:r w:rsidR="00AC1EB6">
        <w:t>unbeschaltete</w:t>
      </w:r>
      <w:proofErr w:type="spellEnd"/>
      <w:r w:rsidR="00AC1EB6">
        <w:t xml:space="preserve"> Glasfasern</w:t>
      </w:r>
    </w:p>
    <w:p w:rsidR="00AC1EB6" w:rsidRPr="005F7C0A" w:rsidRDefault="003450C8" w:rsidP="00AC1EB6">
      <w:pPr>
        <w:spacing w:before="120"/>
      </w:pPr>
      <w:r w:rsidRPr="007E4BD1">
        <w:rPr>
          <w:rFonts w:ascii="MS Gothic" w:eastAsia="MS Gothic" w:hAnsi="MS Gothic" w:cs="MS Gothic" w:hint="eastAsia"/>
          <w:b/>
        </w:rPr>
        <w:t>X</w:t>
      </w:r>
      <w:r w:rsidR="00AC1EB6" w:rsidRPr="005F7C0A">
        <w:rPr>
          <w:lang w:val="de-DE"/>
        </w:rPr>
        <w:t xml:space="preserve"> </w:t>
      </w:r>
      <w:r w:rsidR="00AC1EB6" w:rsidRPr="005F7C0A">
        <w:t xml:space="preserve">Straßenschränke </w:t>
      </w:r>
    </w:p>
    <w:p w:rsidR="00AC1EB6" w:rsidRPr="005F7C0A" w:rsidRDefault="003450C8" w:rsidP="00AC1EB6">
      <w:pPr>
        <w:spacing w:before="120"/>
      </w:pPr>
      <w:r w:rsidRPr="007E4BD1">
        <w:rPr>
          <w:rFonts w:ascii="MS Gothic" w:eastAsia="MS Gothic" w:hAnsi="MS Gothic" w:cs="MS Gothic" w:hint="eastAsia"/>
          <w:b/>
        </w:rPr>
        <w:lastRenderedPageBreak/>
        <w:t>X</w:t>
      </w:r>
      <w:r w:rsidR="00AC1EB6" w:rsidRPr="005F7C0A">
        <w:t xml:space="preserve"> Raum für die </w:t>
      </w:r>
      <w:r w:rsidR="00AC1EB6">
        <w:t>Ortsz</w:t>
      </w:r>
      <w:r w:rsidR="00AC1EB6" w:rsidRPr="005F7C0A">
        <w:t>entrale</w:t>
      </w:r>
      <w:r w:rsidR="00AC1EB6">
        <w:t xml:space="preserve"> mit folgenden Einrichtungen: </w:t>
      </w:r>
    </w:p>
    <w:p w:rsidR="00AC1EB6" w:rsidRPr="005F7C0A" w:rsidRDefault="007E4BD1" w:rsidP="00AC1EB6">
      <w:pPr>
        <w:spacing w:before="120"/>
        <w:ind w:left="568"/>
        <w:rPr>
          <w:lang w:val="de-DE"/>
        </w:rPr>
      </w:pPr>
      <w:r w:rsidRPr="007E4BD1">
        <w:rPr>
          <w:rFonts w:ascii="MS Gothic" w:eastAsia="MS Gothic" w:hAnsi="MS Gothic" w:cs="MS Gothic" w:hint="eastAsia"/>
          <w:b/>
        </w:rPr>
        <w:t>X</w:t>
      </w:r>
      <w:r w:rsidR="00AC1EB6" w:rsidRPr="005F7C0A">
        <w:rPr>
          <w:lang w:val="de-DE"/>
        </w:rPr>
        <w:t xml:space="preserve"> Stromanschluss</w:t>
      </w:r>
    </w:p>
    <w:p w:rsidR="00AC1EB6" w:rsidRPr="005F7C0A" w:rsidRDefault="007E4BD1" w:rsidP="00AC1EB6">
      <w:pPr>
        <w:spacing w:before="120"/>
        <w:ind w:left="568"/>
      </w:pPr>
      <w:r w:rsidRPr="007E4BD1">
        <w:rPr>
          <w:rFonts w:ascii="MS Gothic" w:eastAsia="MS Gothic" w:hAnsi="MS Gothic" w:cs="MS Gothic" w:hint="eastAsia"/>
          <w:b/>
        </w:rPr>
        <w:t>X</w:t>
      </w:r>
      <w:r w:rsidR="00AC1EB6" w:rsidRPr="005F7C0A">
        <w:t xml:space="preserve"> Leerschränke</w:t>
      </w:r>
    </w:p>
    <w:p w:rsidR="00AC1EB6" w:rsidRPr="005F7C0A" w:rsidRDefault="007E4BD1" w:rsidP="00AC1EB6">
      <w:pPr>
        <w:spacing w:before="120"/>
        <w:ind w:left="568"/>
      </w:pPr>
      <w:r w:rsidRPr="007E4BD1">
        <w:rPr>
          <w:rFonts w:ascii="MS Gothic" w:eastAsia="MS Gothic" w:hAnsi="MS Gothic" w:cs="MS Gothic" w:hint="eastAsia"/>
          <w:b/>
        </w:rPr>
        <w:t>X</w:t>
      </w:r>
      <w:r w:rsidR="00AC1EB6" w:rsidRPr="005F7C0A">
        <w:t xml:space="preserve"> Fasermanagement </w:t>
      </w:r>
    </w:p>
    <w:p w:rsidR="008113A5" w:rsidRDefault="003450C8" w:rsidP="00AC1EB6">
      <w:pPr>
        <w:spacing w:before="120"/>
      </w:pPr>
      <w:r w:rsidRPr="007E4BD1">
        <w:rPr>
          <w:rFonts w:ascii="MS Gothic" w:eastAsia="MS Gothic" w:hAnsi="MS Gothic" w:cs="MS Gothic" w:hint="eastAsia"/>
          <w:b/>
        </w:rPr>
        <w:t>X</w:t>
      </w:r>
      <w:r w:rsidR="00AC1EB6" w:rsidRPr="005F7C0A">
        <w:t xml:space="preserve"> Sonstige nutzbare Infrastrukturen: </w:t>
      </w:r>
      <w:r>
        <w:t>TIWAG/TIGAS</w:t>
      </w:r>
      <w:r w:rsidR="008113A5">
        <w:t>/Leerverrohrung Ortswärme Fügen</w:t>
      </w:r>
    </w:p>
    <w:p w:rsidR="00AC1EB6" w:rsidRDefault="00AC1EB6" w:rsidP="00AC1EB6">
      <w:pPr>
        <w:rPr>
          <w:lang w:val="de-DE"/>
        </w:rPr>
      </w:pPr>
      <w:r w:rsidRPr="001F1E33">
        <w:rPr>
          <w:lang w:val="de-DE"/>
        </w:rPr>
        <w:t xml:space="preserve">Die Gemeinde ist für die Instandhaltung, Störungsbehebung und weiteren Ausbau dieser passiven Infrastruktur zuständig. </w:t>
      </w:r>
    </w:p>
    <w:p w:rsidR="00AC1EB6" w:rsidRDefault="00AC1EB6" w:rsidP="00AC1EB6">
      <w:pPr>
        <w:keepNext/>
        <w:rPr>
          <w:lang w:val="de-DE"/>
        </w:rPr>
      </w:pPr>
      <w:r>
        <w:rPr>
          <w:lang w:val="de-DE"/>
        </w:rPr>
        <w:t>Die folgende Abbildung zeigt einen Überblick der verwendeten Infrastruktur inklusive der verwendeten Begriffe</w:t>
      </w:r>
      <w:r>
        <w:rPr>
          <w:rStyle w:val="Funotenzeichen"/>
          <w:lang w:val="de-DE"/>
        </w:rPr>
        <w:footnoteReference w:id="2"/>
      </w:r>
      <w:r>
        <w:rPr>
          <w:lang w:val="de-DE"/>
        </w:rPr>
        <w:t xml:space="preserve">: </w:t>
      </w:r>
    </w:p>
    <w:p w:rsidR="00AC1EB6" w:rsidRDefault="00AC1EB6" w:rsidP="00AC1EB6">
      <w:pPr>
        <w:rPr>
          <w:lang w:val="de-DE"/>
        </w:rPr>
      </w:pPr>
      <w:r w:rsidRPr="000B6D89">
        <w:rPr>
          <w:noProof/>
          <w:lang w:eastAsia="de-AT"/>
        </w:rPr>
        <w:drawing>
          <wp:inline distT="0" distB="0" distL="0" distR="0" wp14:anchorId="01E56BCC" wp14:editId="59651BE4">
            <wp:extent cx="5760085" cy="3437194"/>
            <wp:effectExtent l="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437194"/>
                    </a:xfrm>
                    <a:prstGeom prst="rect">
                      <a:avLst/>
                    </a:prstGeom>
                    <a:noFill/>
                    <a:ln>
                      <a:noFill/>
                    </a:ln>
                  </pic:spPr>
                </pic:pic>
              </a:graphicData>
            </a:graphic>
          </wp:inline>
        </w:drawing>
      </w:r>
    </w:p>
    <w:p w:rsidR="00AC1EB6" w:rsidRDefault="00AC1EB6" w:rsidP="00AC1EB6">
      <w:pPr>
        <w:pStyle w:val="Beschriftung"/>
        <w:rPr>
          <w:lang w:val="de-DE"/>
        </w:rPr>
      </w:pPr>
      <w:r>
        <w:t xml:space="preserve">Abbildung </w:t>
      </w:r>
      <w:r>
        <w:fldChar w:fldCharType="begin"/>
      </w:r>
      <w:r>
        <w:instrText xml:space="preserve"> SEQ Abbildung \* ARABIC </w:instrText>
      </w:r>
      <w:r>
        <w:fldChar w:fldCharType="separate"/>
      </w:r>
      <w:r w:rsidR="003450C8">
        <w:rPr>
          <w:noProof/>
        </w:rPr>
        <w:t>1</w:t>
      </w:r>
      <w:r>
        <w:fldChar w:fldCharType="end"/>
      </w:r>
      <w:r>
        <w:t>: Überblick über Infrastrukturkomponenten</w:t>
      </w:r>
    </w:p>
    <w:p w:rsidR="00AC1EB6" w:rsidRDefault="00AC1EB6" w:rsidP="00AC1EB6">
      <w:pPr>
        <w:pStyle w:val="berschrift2"/>
        <w:rPr>
          <w:lang w:val="de-DE"/>
        </w:rPr>
      </w:pPr>
      <w:bookmarkStart w:id="11" w:name="_Toc416708980"/>
      <w:r w:rsidRPr="004F7B88">
        <w:rPr>
          <w:lang w:val="de-DE"/>
        </w:rPr>
        <w:t xml:space="preserve">Anforderungen an </w:t>
      </w:r>
      <w:r>
        <w:rPr>
          <w:lang w:val="de-DE"/>
        </w:rPr>
        <w:t>Betreiber</w:t>
      </w:r>
      <w:bookmarkEnd w:id="11"/>
    </w:p>
    <w:p w:rsidR="00AC1EB6" w:rsidRPr="004F7B88" w:rsidRDefault="00AC1EB6" w:rsidP="00AC1EB6">
      <w:pPr>
        <w:keepNext/>
      </w:pPr>
      <w:r w:rsidRPr="004F7B88">
        <w:t xml:space="preserve">Die </w:t>
      </w:r>
      <w:r>
        <w:t>Betreiber müssen folgendes Leistungsportfolio beherrschen, die Zielvorgaben erfüllen bzw. Angaben machen:</w:t>
      </w:r>
    </w:p>
    <w:p w:rsidR="00AC1EB6" w:rsidRPr="006A3FB0" w:rsidRDefault="003450C8" w:rsidP="006A3FB0">
      <w:pPr>
        <w:spacing w:before="120"/>
        <w:ind w:left="360"/>
        <w:rPr>
          <w:lang w:val="de-DE"/>
        </w:rPr>
      </w:pPr>
      <w:r>
        <w:rPr>
          <w:rFonts w:ascii="MS Gothic" w:eastAsia="MS Gothic" w:hAnsi="MS Gothic" w:cs="MS Gothic" w:hint="eastAsia"/>
        </w:rPr>
        <w:t>X</w:t>
      </w:r>
      <w:r w:rsidR="00AC1EB6" w:rsidRPr="006A3FB0">
        <w:rPr>
          <w:lang w:val="de-DE"/>
        </w:rPr>
        <w:tab/>
        <w:t>Flächendeckende Versorgung von Haushalten und Unternehmen mit hochwertigen Breitbandanschlüssen inkl. aktive Vermarktung dieser Dienste</w:t>
      </w:r>
    </w:p>
    <w:p w:rsidR="00AC1EB6" w:rsidRPr="006A3FB0" w:rsidRDefault="003450C8" w:rsidP="006A3FB0">
      <w:pPr>
        <w:spacing w:before="120"/>
        <w:ind w:left="360"/>
        <w:rPr>
          <w:lang w:val="de-DE"/>
        </w:rPr>
      </w:pPr>
      <w:r w:rsidRPr="002E56EB">
        <w:rPr>
          <w:rFonts w:ascii="MS Gothic" w:eastAsia="MS Gothic" w:hAnsi="MS Gothic" w:cs="MS Gothic" w:hint="eastAsia"/>
          <w:b/>
        </w:rPr>
        <w:lastRenderedPageBreak/>
        <w:t>X</w:t>
      </w:r>
      <w:r w:rsidR="00AC1EB6" w:rsidRPr="006A3FB0">
        <w:rPr>
          <w:lang w:val="de-DE"/>
        </w:rPr>
        <w:t xml:space="preserve"> </w:t>
      </w:r>
      <w:r w:rsidR="00AC1EB6" w:rsidRPr="006A3FB0">
        <w:rPr>
          <w:lang w:val="de-DE"/>
        </w:rPr>
        <w:tab/>
      </w:r>
      <w:r w:rsidR="00AC1EB6">
        <w:t>Errichtung der aktiven</w:t>
      </w:r>
      <w:r w:rsidR="003E5879">
        <w:t xml:space="preserve"> Technik auf überlassenen Glasf</w:t>
      </w:r>
      <w:r w:rsidR="00AC1EB6">
        <w:t>aseranschlussleitungen</w:t>
      </w:r>
    </w:p>
    <w:p w:rsidR="00AC1EB6" w:rsidRPr="006A3FB0" w:rsidRDefault="003450C8" w:rsidP="002E56EB">
      <w:pPr>
        <w:spacing w:before="120" w:after="120"/>
        <w:ind w:left="357"/>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r>
      <w:r w:rsidR="00AC1EB6" w:rsidRPr="005F7C0A">
        <w:t>Betrieb der Teilnehmerendgeräte</w:t>
      </w:r>
    </w:p>
    <w:p w:rsidR="002E56EB" w:rsidRDefault="003450C8" w:rsidP="002E56EB">
      <w:pPr>
        <w:spacing w:before="0" w:line="240" w:lineRule="auto"/>
        <w:ind w:left="357"/>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t xml:space="preserve">Netzanbindung der Ortszentrale an den LWL-Zubringeranschlusspunktes in </w:t>
      </w:r>
      <w:r w:rsidR="002E56EB">
        <w:rPr>
          <w:lang w:val="de-DE"/>
        </w:rPr>
        <w:t xml:space="preserve">  </w:t>
      </w:r>
    </w:p>
    <w:p w:rsidR="00AC1EB6" w:rsidRPr="006A3FB0" w:rsidRDefault="002E56EB" w:rsidP="002E56EB">
      <w:pPr>
        <w:spacing w:before="0" w:line="240" w:lineRule="auto"/>
        <w:ind w:left="357"/>
        <w:rPr>
          <w:lang w:val="de-DE"/>
        </w:rPr>
      </w:pPr>
      <w:r>
        <w:rPr>
          <w:rFonts w:ascii="MS Gothic" w:eastAsia="MS Gothic" w:hAnsi="MS Gothic" w:cs="MS Gothic"/>
        </w:rPr>
        <w:t xml:space="preserve">   </w:t>
      </w:r>
      <w:r w:rsidR="00AC1EB6" w:rsidRPr="006A3FB0">
        <w:rPr>
          <w:lang w:val="de-DE"/>
        </w:rPr>
        <w:t>Eigenrealisierung oder als Vorleistung (Zubringernetz)</w:t>
      </w:r>
    </w:p>
    <w:p w:rsidR="00AC1EB6" w:rsidRPr="006A3FB0" w:rsidRDefault="003450C8" w:rsidP="002E56EB">
      <w:pPr>
        <w:ind w:left="357"/>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t>Telefonische Kundenbetreuung</w:t>
      </w:r>
    </w:p>
    <w:p w:rsidR="00AC1EB6" w:rsidRPr="006A3FB0" w:rsidRDefault="003450C8" w:rsidP="006A3FB0">
      <w:pPr>
        <w:spacing w:before="120"/>
        <w:ind w:left="360"/>
        <w:rPr>
          <w:lang w:val="de-DE"/>
        </w:rPr>
      </w:pPr>
      <w:r w:rsidRPr="002E56EB">
        <w:rPr>
          <w:rFonts w:ascii="MS Gothic" w:eastAsia="MS Gothic" w:hAnsi="MS Gothic" w:cs="MS Gothic" w:hint="eastAsia"/>
          <w:b/>
        </w:rPr>
        <w:t>X</w:t>
      </w:r>
      <w:r w:rsidR="00AC1EB6" w:rsidRPr="006A3FB0">
        <w:rPr>
          <w:lang w:val="de-DE"/>
        </w:rPr>
        <w:t xml:space="preserve"> </w:t>
      </w:r>
      <w:r w:rsidR="00AC1EB6" w:rsidRPr="006A3FB0">
        <w:rPr>
          <w:lang w:val="de-DE"/>
        </w:rPr>
        <w:tab/>
        <w:t xml:space="preserve">Störungsbehebung </w:t>
      </w:r>
    </w:p>
    <w:p w:rsidR="002E56EB" w:rsidRDefault="003450C8" w:rsidP="002E56EB">
      <w:pPr>
        <w:spacing w:before="120" w:line="240" w:lineRule="auto"/>
        <w:ind w:left="357"/>
        <w:rPr>
          <w:lang w:val="de-DE"/>
        </w:rPr>
      </w:pPr>
      <w:r w:rsidRPr="002E56EB">
        <w:rPr>
          <w:rFonts w:ascii="MS Gothic" w:eastAsia="MS Gothic" w:hAnsi="MS Gothic" w:cs="MS Gothic" w:hint="eastAsia"/>
          <w:b/>
        </w:rPr>
        <w:t>X</w:t>
      </w:r>
      <w:r w:rsidR="00AC1EB6" w:rsidRPr="006A3FB0">
        <w:rPr>
          <w:lang w:val="de-DE"/>
        </w:rPr>
        <w:tab/>
        <w:t xml:space="preserve">Endkundenpreise, inklusive Bereitstellungsgebühr und Kosten der Endkundengeräte, </w:t>
      </w:r>
      <w:r w:rsidR="002E56EB">
        <w:rPr>
          <w:lang w:val="de-DE"/>
        </w:rPr>
        <w:t xml:space="preserve"> </w:t>
      </w:r>
    </w:p>
    <w:p w:rsidR="00AC1EB6" w:rsidRPr="006A3FB0" w:rsidRDefault="002E56EB" w:rsidP="002E56EB">
      <w:pPr>
        <w:spacing w:before="120" w:line="240" w:lineRule="auto"/>
        <w:ind w:left="357"/>
        <w:rPr>
          <w:rFonts w:cs="Arial"/>
          <w:lang w:val="de-DE"/>
        </w:rPr>
      </w:pPr>
      <w:r>
        <w:rPr>
          <w:rFonts w:ascii="MS Gothic" w:eastAsia="MS Gothic" w:hAnsi="MS Gothic" w:cs="MS Gothic"/>
          <w:b/>
        </w:rPr>
        <w:t xml:space="preserve">   </w:t>
      </w:r>
      <w:r>
        <w:rPr>
          <w:lang w:val="de-DE"/>
        </w:rPr>
        <w:t>f</w:t>
      </w:r>
      <w:r w:rsidR="00AC1EB6" w:rsidRPr="006A3FB0">
        <w:rPr>
          <w:lang w:val="de-DE"/>
        </w:rPr>
        <w:t>ür verschiedene Produkte.</w:t>
      </w:r>
    </w:p>
    <w:p w:rsidR="00AC1EB6" w:rsidRPr="004639D0" w:rsidRDefault="00AC1EB6" w:rsidP="00AC1EB6">
      <w:pPr>
        <w:pStyle w:val="berschrift1"/>
        <w:pageBreakBefore w:val="0"/>
        <w:spacing w:before="240"/>
      </w:pPr>
      <w:bookmarkStart w:id="12" w:name="_Toc416708981"/>
      <w:r w:rsidRPr="00363639">
        <w:t>Entgelte</w:t>
      </w:r>
      <w:bookmarkEnd w:id="12"/>
    </w:p>
    <w:p w:rsidR="00AC1EB6" w:rsidRDefault="00AC1EB6" w:rsidP="00AC1EB6">
      <w:pPr>
        <w:rPr>
          <w:lang w:val="de-DE"/>
        </w:rPr>
      </w:pPr>
      <w:r w:rsidRPr="00363639">
        <w:rPr>
          <w:lang w:val="de-DE"/>
        </w:rPr>
        <w:t xml:space="preserve">Die Wahl der Form des Entgelts </w:t>
      </w:r>
      <w:r>
        <w:rPr>
          <w:lang w:val="de-DE"/>
        </w:rPr>
        <w:t xml:space="preserve">ist </w:t>
      </w:r>
      <w:r w:rsidRPr="00363639">
        <w:rPr>
          <w:lang w:val="de-DE"/>
        </w:rPr>
        <w:t xml:space="preserve">grundsätzlich der Gemeinde überlassen. Das Entgelt kann beispielsweise in Form einer Miete/Pacht bemessen werden oder sich nach den Einnahmen des Dritten im Zusammenhang mit der Nutzung der passiven Breitband-infrastrukturen richten oder durch anderweitige, adäquate Leistungen erfolgen. </w:t>
      </w:r>
    </w:p>
    <w:p w:rsidR="00AC1EB6" w:rsidRDefault="00AC1EB6" w:rsidP="00AC1EB6">
      <w:pPr>
        <w:rPr>
          <w:lang w:val="de-DE"/>
        </w:rPr>
      </w:pPr>
      <w:r>
        <w:rPr>
          <w:lang w:val="de-DE"/>
        </w:rPr>
        <w:t>Die Gemeinde kann im Rahmen der Kundmachung auch ihre Vorstellungen zum Nutzungsentgelt bekannt geben und die Interessenten sind aufgefordert, sich im Rahmen der Interessensbekundung dazu zu äußern.</w:t>
      </w:r>
    </w:p>
    <w:p w:rsidR="00AC1EB6" w:rsidRPr="001A0583" w:rsidRDefault="00AC1EB6" w:rsidP="00AC1EB6">
      <w:pPr>
        <w:rPr>
          <w:b/>
          <w:u w:val="single"/>
          <w:lang w:val="de-DE"/>
        </w:rPr>
      </w:pPr>
      <w:r w:rsidRPr="001A0583">
        <w:rPr>
          <w:b/>
          <w:u w:val="single"/>
          <w:lang w:val="de-DE"/>
        </w:rPr>
        <w:t>Empfehlung:</w:t>
      </w:r>
    </w:p>
    <w:p w:rsidR="00AC1EB6" w:rsidRDefault="00AC1EB6" w:rsidP="00AC1EB6">
      <w:pPr>
        <w:rPr>
          <w:lang w:val="de-DE"/>
        </w:rPr>
      </w:pPr>
      <w:r w:rsidRPr="00C520D6">
        <w:rPr>
          <w:lang w:val="de-DE"/>
        </w:rPr>
        <w:t>Das Entgelt für die Nutzung des passiven Breitbandnetzes im vertraglich vereinbarten Umfang im Gebiet gemäß Anlage 1 beträgt</w:t>
      </w:r>
      <w:r>
        <w:rPr>
          <w:lang w:val="de-DE"/>
        </w:rPr>
        <w:t>:</w:t>
      </w:r>
      <w:r w:rsidRPr="00C520D6">
        <w:rPr>
          <w:lang w:val="de-DE"/>
        </w:rPr>
        <w:t xml:space="preserve"> </w:t>
      </w:r>
    </w:p>
    <w:p w:rsidR="00AC1EB6" w:rsidRDefault="00AC1EB6" w:rsidP="00AC1EB6">
      <w:pPr>
        <w:pStyle w:val="Aufzhlungszeichen"/>
      </w:pPr>
      <w:r>
        <w:t xml:space="preserve">Entgelt in Höhe von </w:t>
      </w:r>
      <w:r w:rsidR="003450C8">
        <w:t xml:space="preserve">EUR 40,00 </w:t>
      </w:r>
      <w:r>
        <w:t>pro Monat für die Inanspruchnahme der Kollokation</w:t>
      </w:r>
    </w:p>
    <w:p w:rsidR="00AC1EB6" w:rsidRDefault="00AC1EB6" w:rsidP="00AC1EB6">
      <w:pPr>
        <w:pStyle w:val="Aufzhlungszeichen"/>
      </w:pPr>
      <w:r>
        <w:t>Umsatzbeteiligung</w:t>
      </w:r>
    </w:p>
    <w:p w:rsidR="00AC1EB6" w:rsidRDefault="003450C8" w:rsidP="00AC1EB6">
      <w:pPr>
        <w:pStyle w:val="Aufzhlungszeichen2"/>
        <w:spacing w:before="120" w:after="120" w:line="240" w:lineRule="auto"/>
        <w:rPr>
          <w:lang w:val="de-DE"/>
        </w:rPr>
      </w:pPr>
      <w:r>
        <w:rPr>
          <w:lang w:val="de-DE"/>
        </w:rPr>
        <w:t>30</w:t>
      </w:r>
      <w:r w:rsidR="00AC1EB6" w:rsidRPr="002C6289">
        <w:rPr>
          <w:lang w:val="de-DE"/>
        </w:rPr>
        <w:t xml:space="preserve"> % der monatlichen Umsätze der Nutzungsnehmerin</w:t>
      </w:r>
      <w:r w:rsidR="00AC1EB6">
        <w:rPr>
          <w:lang w:val="de-DE"/>
        </w:rPr>
        <w:t xml:space="preserve"> (Netzbetreiber)</w:t>
      </w:r>
      <w:r w:rsidR="00AC1EB6" w:rsidRPr="002C6289">
        <w:rPr>
          <w:lang w:val="de-DE"/>
        </w:rPr>
        <w:t xml:space="preserve"> im Gemeindegebiet auf der Basis der Tätigkeiten und Leistungen d</w:t>
      </w:r>
      <w:r w:rsidR="00AC1EB6">
        <w:rPr>
          <w:lang w:val="de-DE"/>
        </w:rPr>
        <w:t xml:space="preserve">es Netzbetreibers. </w:t>
      </w:r>
    </w:p>
    <w:p w:rsidR="00E87D9C" w:rsidRDefault="00E87D9C" w:rsidP="00E87D9C">
      <w:pPr>
        <w:pStyle w:val="Aufzhlungszeichen2"/>
        <w:numPr>
          <w:ilvl w:val="0"/>
          <w:numId w:val="0"/>
        </w:numPr>
        <w:spacing w:before="120" w:after="120" w:line="240" w:lineRule="auto"/>
        <w:ind w:left="964"/>
        <w:jc w:val="left"/>
        <w:rPr>
          <w:lang w:val="de-DE"/>
        </w:rPr>
      </w:pPr>
    </w:p>
    <w:p w:rsidR="00AC1EB6" w:rsidRPr="00FF729B" w:rsidRDefault="00AC1EB6" w:rsidP="00AC1EB6">
      <w:pPr>
        <w:rPr>
          <w:rFonts w:cs="Arial"/>
          <w:highlight w:val="yellow"/>
          <w:lang w:val="de-DE"/>
        </w:rPr>
      </w:pPr>
      <w:r>
        <w:rPr>
          <w:lang w:val="de-DE"/>
        </w:rPr>
        <w:t xml:space="preserve">Als Umsätze </w:t>
      </w:r>
      <w:r w:rsidR="003E5879">
        <w:rPr>
          <w:lang w:val="de-DE"/>
        </w:rPr>
        <w:t>lt. Punkt 4 Abs. 2 a)</w:t>
      </w:r>
      <w:r>
        <w:rPr>
          <w:lang w:val="de-DE"/>
        </w:rPr>
        <w:t xml:space="preserve"> gelten die</w:t>
      </w:r>
      <w:r w:rsidR="003E5879">
        <w:rPr>
          <w:lang w:val="de-DE"/>
        </w:rPr>
        <w:t xml:space="preserve"> Erlöse des Endkundengeschäftes</w:t>
      </w:r>
      <w:r>
        <w:rPr>
          <w:lang w:val="de-DE"/>
        </w:rPr>
        <w:t xml:space="preserve"> für sämtliche angebotene Dienste: Telefonie (Anschluss und Verbindungsentgelte), Internet, TV-Dienste und Standleitungen. Nicht zu den Umsätzen zählen indirekte Einnahmen, die durch Zusatzdienste (z.B. Webspace, Domainservice, Datensicherung, Hosting), durch Werbeverträge oder durch Dienstleistungen (z.B. Ersteinrichtung, Hausverkabelung) der Netzbetreiber durch Nutzung des passiven Breitbandnetzes einnimmt. Als Grundlage gelten die aktuellen Produktpreise der Nutzungsnehmerin. Preisänderungen sind der </w:t>
      </w:r>
      <w:r>
        <w:rPr>
          <w:lang w:val="de-DE"/>
        </w:rPr>
        <w:lastRenderedPageBreak/>
        <w:t xml:space="preserve">Nutzungsgeberin unverzüglich mitzuteilen, spätestens am Tag des </w:t>
      </w:r>
      <w:proofErr w:type="spellStart"/>
      <w:r>
        <w:rPr>
          <w:lang w:val="de-DE"/>
        </w:rPr>
        <w:t>Inkraft</w:t>
      </w:r>
      <w:proofErr w:type="spellEnd"/>
      <w:r>
        <w:rPr>
          <w:lang w:val="de-DE"/>
        </w:rPr>
        <w:t>-Tretens</w:t>
      </w:r>
      <w:r w:rsidRPr="00EE465C">
        <w:rPr>
          <w:rFonts w:cs="Arial"/>
          <w:lang w:val="de-DE"/>
        </w:rPr>
        <w:t>. Liegt eine Mischkalkulation best</w:t>
      </w:r>
      <w:r w:rsidRPr="00FF729B">
        <w:rPr>
          <w:rFonts w:cs="Arial"/>
          <w:lang w:val="de-DE"/>
        </w:rPr>
        <w:t>ehend aus Diensten und Zusatzdiensten vor</w:t>
      </w:r>
      <w:r>
        <w:rPr>
          <w:rFonts w:cs="Arial"/>
          <w:lang w:val="de-DE"/>
        </w:rPr>
        <w:t xml:space="preserve"> (die sich in einem Preis für ein Bündelprodukt zeigt)</w:t>
      </w:r>
      <w:r w:rsidRPr="00FF729B">
        <w:rPr>
          <w:rFonts w:cs="Arial"/>
          <w:lang w:val="de-DE"/>
        </w:rPr>
        <w:t xml:space="preserve">, werden die Erlöse daraus zu 100% für die Umsatzbeteiligung herangezogen, </w:t>
      </w:r>
      <w:r>
        <w:rPr>
          <w:rFonts w:cs="Arial"/>
          <w:lang w:val="de-DE"/>
        </w:rPr>
        <w:t>sofern</w:t>
      </w:r>
      <w:r w:rsidRPr="00FF729B">
        <w:rPr>
          <w:rFonts w:cs="Arial"/>
          <w:lang w:val="de-DE"/>
        </w:rPr>
        <w:t xml:space="preserve"> sich die Zusatzdienste nicht herausrechnen lassen.</w:t>
      </w:r>
    </w:p>
    <w:p w:rsidR="00AC1EB6" w:rsidRDefault="00AC1EB6" w:rsidP="00AC1EB6">
      <w:pPr>
        <w:pStyle w:val="berschrift1"/>
        <w:pageBreakBefore w:val="0"/>
        <w:spacing w:before="240"/>
      </w:pPr>
      <w:bookmarkStart w:id="13" w:name="_Toc416708982"/>
      <w:r>
        <w:t>Ergänzende Unterlagen</w:t>
      </w:r>
      <w:bookmarkEnd w:id="13"/>
      <w:r>
        <w:t xml:space="preserve"> </w:t>
      </w:r>
    </w:p>
    <w:p w:rsidR="00AC1EB6" w:rsidRDefault="00AC1EB6" w:rsidP="00AC1EB6">
      <w:pPr>
        <w:rPr>
          <w:lang w:val="de-DE"/>
        </w:rPr>
      </w:pPr>
      <w:r w:rsidRPr="00357C28">
        <w:rPr>
          <w:lang w:val="de-DE"/>
        </w:rPr>
        <w:t>Ergänzende Unterlagen werden</w:t>
      </w:r>
      <w:r>
        <w:rPr>
          <w:lang w:val="de-DE"/>
        </w:rPr>
        <w:t>, sofern erforderlich,</w:t>
      </w:r>
      <w:r w:rsidRPr="00357C28">
        <w:rPr>
          <w:lang w:val="de-DE"/>
        </w:rPr>
        <w:t xml:space="preserve"> in elektronischer Form auf der </w:t>
      </w:r>
      <w:r>
        <w:rPr>
          <w:lang w:val="de-DE"/>
        </w:rPr>
        <w:t>Gemeindehomepage bereitgestellt.</w:t>
      </w:r>
    </w:p>
    <w:p w:rsidR="00AC1EB6" w:rsidRDefault="00AC1EB6" w:rsidP="00AC1EB6">
      <w:pPr>
        <w:rPr>
          <w:lang w:val="de-DE"/>
        </w:rPr>
      </w:pPr>
      <w:r>
        <w:rPr>
          <w:lang w:val="de-DE"/>
        </w:rPr>
        <w:t xml:space="preserve">Bei berechtigtem Interesse eines Interessenten im Einzelfall erfolgt der Versand der Vergabeunterlagen in Papierform. Unterlagen können bei der unter Ziff. 1. </w:t>
      </w:r>
      <w:proofErr w:type="gramStart"/>
      <w:r>
        <w:rPr>
          <w:lang w:val="de-DE"/>
        </w:rPr>
        <w:t>genannten</w:t>
      </w:r>
      <w:proofErr w:type="gramEnd"/>
      <w:r>
        <w:rPr>
          <w:lang w:val="de-DE"/>
        </w:rPr>
        <w:t xml:space="preserve"> Kontaktstelle angefordert werden.</w:t>
      </w:r>
    </w:p>
    <w:p w:rsidR="00AC1EB6" w:rsidRPr="004639D0" w:rsidRDefault="00AC1EB6" w:rsidP="00AC1EB6">
      <w:pPr>
        <w:pStyle w:val="berschrift1"/>
        <w:pageBreakBefore w:val="0"/>
        <w:spacing w:before="240"/>
      </w:pPr>
      <w:bookmarkStart w:id="14" w:name="_Toc416708983"/>
      <w:r>
        <w:t>Interessensbekundung</w:t>
      </w:r>
      <w:bookmarkEnd w:id="14"/>
    </w:p>
    <w:p w:rsidR="00AC1EB6" w:rsidRDefault="00AC1EB6" w:rsidP="00AC1EB6">
      <w:pPr>
        <w:rPr>
          <w:lang w:val="de-DE"/>
        </w:rPr>
      </w:pPr>
      <w:r w:rsidRPr="00363639">
        <w:rPr>
          <w:lang w:val="de-DE"/>
        </w:rPr>
        <w:t xml:space="preserve">Mögliche Interessenten sollten nach der Aufforderung zur </w:t>
      </w:r>
      <w:r>
        <w:rPr>
          <w:lang w:val="de-DE"/>
        </w:rPr>
        <w:t>Interessenbekundung</w:t>
      </w:r>
      <w:r w:rsidRPr="00363639">
        <w:rPr>
          <w:lang w:val="de-DE"/>
        </w:rPr>
        <w:t xml:space="preserve"> bis zum festgelegte</w:t>
      </w:r>
      <w:r>
        <w:rPr>
          <w:lang w:val="de-DE"/>
        </w:rPr>
        <w:t>n</w:t>
      </w:r>
      <w:r w:rsidRPr="00363639">
        <w:rPr>
          <w:lang w:val="de-DE"/>
        </w:rPr>
        <w:t xml:space="preserve"> Termin</w:t>
      </w:r>
      <w:r>
        <w:rPr>
          <w:lang w:val="de-DE"/>
        </w:rPr>
        <w:t xml:space="preserve"> schriftlich </w:t>
      </w:r>
      <w:r w:rsidRPr="00363639">
        <w:rPr>
          <w:lang w:val="de-DE"/>
        </w:rPr>
        <w:t>folgende Mindest</w:t>
      </w:r>
      <w:r>
        <w:rPr>
          <w:lang w:val="de-DE"/>
        </w:rPr>
        <w:t>angaben machen</w:t>
      </w:r>
      <w:r w:rsidRPr="00363639">
        <w:rPr>
          <w:lang w:val="de-DE"/>
        </w:rPr>
        <w:t xml:space="preserve">: </w:t>
      </w:r>
    </w:p>
    <w:p w:rsidR="00AC1EB6" w:rsidRPr="004E3D38" w:rsidRDefault="00AC1EB6" w:rsidP="00AC1EB6">
      <w:pPr>
        <w:pStyle w:val="berschrift2"/>
        <w:rPr>
          <w:lang w:val="de-DE"/>
        </w:rPr>
      </w:pPr>
      <w:bookmarkStart w:id="15" w:name="_Toc416708984"/>
      <w:r>
        <w:rPr>
          <w:lang w:val="de-DE"/>
        </w:rPr>
        <w:t>Grobkonzept</w:t>
      </w:r>
      <w:bookmarkEnd w:id="15"/>
    </w:p>
    <w:p w:rsidR="00AC1EB6" w:rsidRPr="00471BF1" w:rsidRDefault="00AC1EB6" w:rsidP="00AC1EB6">
      <w:pPr>
        <w:rPr>
          <w:lang w:val="de-DE"/>
        </w:rPr>
      </w:pPr>
      <w:r w:rsidRPr="001A0583">
        <w:t>Ein Grobkonzept (max. 3 Seiten), wie das Projekt in der Gemeinde vom Unternehmen</w:t>
      </w:r>
      <w:r w:rsidRPr="00683385">
        <w:rPr>
          <w:lang w:val="de-DE"/>
        </w:rPr>
        <w:t xml:space="preserve"> </w:t>
      </w:r>
      <w:r w:rsidRPr="00471BF1">
        <w:rPr>
          <w:lang w:val="de-DE"/>
        </w:rPr>
        <w:t>umgesetzt würde</w:t>
      </w:r>
      <w:r>
        <w:rPr>
          <w:lang w:val="de-DE"/>
        </w:rPr>
        <w:t xml:space="preserve">: </w:t>
      </w:r>
    </w:p>
    <w:p w:rsidR="00AC1EB6" w:rsidRPr="001A0583" w:rsidRDefault="00AC1EB6" w:rsidP="00AC1EB6">
      <w:pPr>
        <w:pStyle w:val="Liste"/>
      </w:pPr>
      <w:r w:rsidRPr="001A0583">
        <w:t>Geplantes technisches Konzept, insbesondere Aussagen zur zugesicherten Übertragungsgeschwindigkeit der Zubringer-Anbindung (mittlere reale Datenrate der Zuführung in Mbit/s im Down- und im Upload), Kapazität der Zubringer-Zuführung (max. mögliche Datenrate der Zuführung an den letzten Verteilpunkten) sowie zur Kapazität des Teilnehmeranschlusses (max. mögliche Datenrate pro Teilnehmer). Zum technischen Konzept gehört ferner der Aspekt der Mitnutzung bestehender Infrastruktur und auch die Mitnutzung der TIWAG-Infrastruktur, die über eine Vereinbarung des Landes Tirol geregelt ist.</w:t>
      </w:r>
      <w:r w:rsidRPr="00615299">
        <w:t xml:space="preserve"> Informationen dazu können </w:t>
      </w:r>
      <w:r w:rsidR="00E87D9C">
        <w:t>im</w:t>
      </w:r>
      <w:r w:rsidRPr="00615299">
        <w:t xml:space="preserve"> </w:t>
      </w:r>
      <w:r w:rsidR="00E87D9C">
        <w:t xml:space="preserve">Gemeindeamt </w:t>
      </w:r>
      <w:r w:rsidR="001E140B">
        <w:t>Fügen</w:t>
      </w:r>
      <w:r w:rsidR="00E87D9C">
        <w:t xml:space="preserve">, </w:t>
      </w:r>
      <w:proofErr w:type="spellStart"/>
      <w:r w:rsidR="001E140B">
        <w:t>Hauptstrasse</w:t>
      </w:r>
      <w:proofErr w:type="spellEnd"/>
      <w:r w:rsidR="001E140B">
        <w:t xml:space="preserve"> 58</w:t>
      </w:r>
      <w:r w:rsidR="00E87D9C">
        <w:t>, 62</w:t>
      </w:r>
      <w:r w:rsidR="001E140B">
        <w:t>63 Fügen</w:t>
      </w:r>
      <w:r w:rsidR="00E87D9C">
        <w:t xml:space="preserve">, </w:t>
      </w:r>
      <w:r w:rsidRPr="001A0583">
        <w:t>abgefragt werden</w:t>
      </w:r>
      <w:r>
        <w:t xml:space="preserve">. </w:t>
      </w:r>
    </w:p>
    <w:p w:rsidR="00AC1EB6" w:rsidRPr="00615299" w:rsidRDefault="00AC1EB6" w:rsidP="00AC1EB6">
      <w:pPr>
        <w:pStyle w:val="Liste"/>
      </w:pPr>
      <w:r w:rsidRPr="00615299">
        <w:t>Gewünschte Zugangsvarianten und Einspeisepunkte</w:t>
      </w:r>
    </w:p>
    <w:p w:rsidR="00AC1EB6" w:rsidRPr="00615299" w:rsidRDefault="00AC1EB6" w:rsidP="00AC1EB6">
      <w:pPr>
        <w:pStyle w:val="Liste"/>
      </w:pPr>
      <w:r w:rsidRPr="00615299">
        <w:t>Welche Komponenten der passiven Infrastruktur sollen genutzt werden?</w:t>
      </w:r>
    </w:p>
    <w:p w:rsidR="00AC1EB6" w:rsidRPr="00615299" w:rsidRDefault="00AC1EB6" w:rsidP="00AC1EB6">
      <w:pPr>
        <w:pStyle w:val="Liste"/>
      </w:pPr>
      <w:r w:rsidRPr="00615299">
        <w:t>Technisches Konzept für das Zubringernetz. Dazu soll einbezogen werden, dass dem Unternehmen die folgenden LWL-Zubringeranschlusspunkte und Ortszentralen als Standorte in der Gemeinde zur Verfügung stehen:</w:t>
      </w:r>
      <w:r>
        <w:t xml:space="preserve"> </w:t>
      </w:r>
    </w:p>
    <w:p w:rsidR="00AC1EB6" w:rsidRPr="003E5879" w:rsidRDefault="00AC1EB6" w:rsidP="00AC1EB6">
      <w:pPr>
        <w:pStyle w:val="Liste2"/>
        <w:rPr>
          <w:lang w:val="de-DE"/>
        </w:rPr>
      </w:pPr>
      <w:r w:rsidRPr="003E5879">
        <w:rPr>
          <w:lang w:val="de-DE"/>
        </w:rPr>
        <w:t xml:space="preserve">Gemeinde: </w:t>
      </w:r>
      <w:r w:rsidR="00F44AB3">
        <w:rPr>
          <w:lang w:val="de-DE"/>
        </w:rPr>
        <w:t>Fügen</w:t>
      </w:r>
    </w:p>
    <w:p w:rsidR="00AC1EB6" w:rsidRDefault="003E5879" w:rsidP="00AC1EB6">
      <w:pPr>
        <w:pStyle w:val="Liste2"/>
        <w:rPr>
          <w:lang w:val="de-DE"/>
        </w:rPr>
      </w:pPr>
      <w:r w:rsidRPr="003E5879">
        <w:rPr>
          <w:lang w:val="de-DE"/>
        </w:rPr>
        <w:t>TIWAG</w:t>
      </w:r>
      <w:r>
        <w:rPr>
          <w:lang w:val="de-DE"/>
        </w:rPr>
        <w:t>/TIGAS</w:t>
      </w:r>
    </w:p>
    <w:p w:rsidR="001E140B" w:rsidRDefault="001E140B" w:rsidP="00AC1EB6">
      <w:pPr>
        <w:pStyle w:val="Liste2"/>
        <w:rPr>
          <w:lang w:val="de-DE"/>
        </w:rPr>
      </w:pPr>
      <w:r>
        <w:rPr>
          <w:lang w:val="de-DE"/>
        </w:rPr>
        <w:t>Leerverrohung Ortswärmenetz</w:t>
      </w:r>
    </w:p>
    <w:p w:rsidR="003E5879" w:rsidRPr="003E5879" w:rsidRDefault="003E5879" w:rsidP="003E5879">
      <w:pPr>
        <w:pStyle w:val="Liste2"/>
        <w:numPr>
          <w:ilvl w:val="0"/>
          <w:numId w:val="0"/>
        </w:numPr>
        <w:ind w:left="964"/>
        <w:rPr>
          <w:lang w:val="de-DE"/>
        </w:rPr>
      </w:pPr>
    </w:p>
    <w:p w:rsidR="00AC1EB6" w:rsidRPr="00A83F23" w:rsidRDefault="00AC1EB6" w:rsidP="00E87D9C">
      <w:pPr>
        <w:pStyle w:val="Liste2"/>
        <w:numPr>
          <w:ilvl w:val="0"/>
          <w:numId w:val="0"/>
        </w:numPr>
        <w:ind w:left="964"/>
        <w:rPr>
          <w:highlight w:val="yellow"/>
          <w:lang w:val="de-DE"/>
        </w:rPr>
      </w:pPr>
    </w:p>
    <w:p w:rsidR="00AC1EB6" w:rsidRPr="001A0583" w:rsidRDefault="00AC1EB6" w:rsidP="00AC1EB6">
      <w:pPr>
        <w:pStyle w:val="Liste"/>
      </w:pPr>
      <w:r w:rsidRPr="001A0583">
        <w:lastRenderedPageBreak/>
        <w:t>Welche Dienste werden Privat- und Geschäftskunden angeboten? Endkundenpreise, inklusive Bereitstellungsgebühr und Kosten der Endkundengeräte, für verschiedene Produkte.</w:t>
      </w:r>
    </w:p>
    <w:p w:rsidR="00AC1EB6" w:rsidRPr="001A0583" w:rsidRDefault="00AC1EB6" w:rsidP="00AC1EB6">
      <w:pPr>
        <w:pStyle w:val="Liste"/>
      </w:pPr>
      <w:r w:rsidRPr="001A0583">
        <w:t>Geplante Zeitdauer der Nutzung</w:t>
      </w:r>
    </w:p>
    <w:p w:rsidR="00AC1EB6" w:rsidRPr="001A0583" w:rsidRDefault="00AC1EB6" w:rsidP="00AC1EB6">
      <w:pPr>
        <w:pStyle w:val="Liste"/>
      </w:pPr>
      <w:r w:rsidRPr="001A0583">
        <w:t>Frühester Zeitpunkt der Inbetriebnahme</w:t>
      </w:r>
    </w:p>
    <w:p w:rsidR="00AC1EB6" w:rsidRDefault="00AC1EB6" w:rsidP="00AC1EB6">
      <w:pPr>
        <w:pStyle w:val="Liste"/>
      </w:pPr>
      <w:r w:rsidRPr="001A0583">
        <w:t>Service- und Wartungskonzept (z.B. Fachpersonal, Störungsbehebung)</w:t>
      </w:r>
    </w:p>
    <w:p w:rsidR="00AC1EB6" w:rsidRDefault="00AC1EB6" w:rsidP="00AC1EB6">
      <w:pPr>
        <w:pStyle w:val="Liste"/>
      </w:pPr>
      <w:r>
        <w:t>Geplante Verfügbarkeit</w:t>
      </w:r>
    </w:p>
    <w:p w:rsidR="00AC1EB6" w:rsidRPr="001A0583" w:rsidRDefault="00AC1EB6" w:rsidP="00AC1EB6">
      <w:pPr>
        <w:pStyle w:val="Liste"/>
      </w:pPr>
      <w:r>
        <w:t xml:space="preserve">Gegebenenfalls: Entgelt für die Nutzung der passiven Infrastruktur </w:t>
      </w:r>
    </w:p>
    <w:p w:rsidR="00AC1EB6" w:rsidRDefault="00AC1EB6" w:rsidP="00AC1EB6">
      <w:pPr>
        <w:pStyle w:val="berschrift2"/>
        <w:rPr>
          <w:lang w:val="de-DE"/>
        </w:rPr>
      </w:pPr>
      <w:bookmarkStart w:id="16" w:name="_Toc416708985"/>
      <w:r w:rsidRPr="0026186A">
        <w:rPr>
          <w:lang w:val="de-DE"/>
        </w:rPr>
        <w:t>Referenzen</w:t>
      </w:r>
      <w:bookmarkEnd w:id="16"/>
    </w:p>
    <w:p w:rsidR="00AC1EB6" w:rsidRPr="0026186A" w:rsidRDefault="00AC1EB6" w:rsidP="00AC1EB6">
      <w:pPr>
        <w:widowControl w:val="0"/>
        <w:overflowPunct w:val="0"/>
        <w:autoSpaceDE w:val="0"/>
        <w:autoSpaceDN w:val="0"/>
        <w:adjustRightInd w:val="0"/>
        <w:jc w:val="left"/>
        <w:rPr>
          <w:rFonts w:cs="Arial"/>
          <w:lang w:val="de-DE"/>
        </w:rPr>
      </w:pPr>
      <w:r w:rsidRPr="0026186A">
        <w:rPr>
          <w:rFonts w:cs="Arial"/>
          <w:lang w:val="de-DE"/>
        </w:rPr>
        <w:t xml:space="preserve">Angabe von Referenzen aus den letzten </w:t>
      </w:r>
      <w:r>
        <w:rPr>
          <w:rFonts w:cs="Arial"/>
          <w:lang w:val="de-DE"/>
        </w:rPr>
        <w:t xml:space="preserve">fünf </w:t>
      </w:r>
      <w:r w:rsidRPr="0026186A">
        <w:rPr>
          <w:rFonts w:cs="Arial"/>
          <w:lang w:val="de-DE"/>
        </w:rPr>
        <w:t xml:space="preserve">Jahren vor Ende der </w:t>
      </w:r>
      <w:r>
        <w:rPr>
          <w:rFonts w:cs="Arial"/>
          <w:lang w:val="de-DE"/>
        </w:rPr>
        <w:t>F</w:t>
      </w:r>
      <w:r w:rsidRPr="0026186A">
        <w:rPr>
          <w:rFonts w:cs="Arial"/>
          <w:lang w:val="de-DE"/>
        </w:rPr>
        <w:t xml:space="preserve">rist über die Ausführung von Leistungen, die mit diesem </w:t>
      </w:r>
      <w:r>
        <w:rPr>
          <w:rFonts w:cs="Arial"/>
          <w:lang w:val="de-DE"/>
        </w:rPr>
        <w:t>Verfahren</w:t>
      </w:r>
      <w:r w:rsidRPr="0026186A">
        <w:rPr>
          <w:rFonts w:cs="Arial"/>
          <w:lang w:val="de-DE"/>
        </w:rPr>
        <w:t xml:space="preserve"> vergleichbar sind, mit Angabe des jeweiligen Auftragswerts. Anzugeben sind Kontaktpersonen bei den Referenzprojekten, die Auskunft über die Projekte und die Arbeit des Bewerbers geben können.</w:t>
      </w:r>
    </w:p>
    <w:p w:rsidR="00AC1EB6" w:rsidRDefault="00AC1EB6" w:rsidP="00AC1EB6">
      <w:pPr>
        <w:pStyle w:val="berschrift2"/>
        <w:rPr>
          <w:lang w:val="de-DE"/>
        </w:rPr>
      </w:pPr>
      <w:bookmarkStart w:id="17" w:name="_Toc416708986"/>
      <w:r w:rsidRPr="0026186A">
        <w:rPr>
          <w:lang w:val="de-DE"/>
        </w:rPr>
        <w:t>Angaben zum Unternehmen</w:t>
      </w:r>
      <w:bookmarkEnd w:id="17"/>
      <w:r w:rsidRPr="0026186A">
        <w:rPr>
          <w:lang w:val="de-DE"/>
        </w:rPr>
        <w:t xml:space="preserve"> </w:t>
      </w:r>
    </w:p>
    <w:p w:rsidR="00AC1EB6" w:rsidRPr="006214B8" w:rsidRDefault="00AC1EB6" w:rsidP="00AC1EB6">
      <w:pPr>
        <w:keepNext/>
        <w:rPr>
          <w:lang w:val="de-DE"/>
        </w:rPr>
      </w:pPr>
      <w:r w:rsidRPr="006214B8">
        <w:rPr>
          <w:lang w:val="de-DE"/>
        </w:rPr>
        <w:t>Vorlage eines Unternehmensprofils oder sonstiger aussagekräftiger Angaben über das Unternehmen</w:t>
      </w:r>
      <w:r>
        <w:rPr>
          <w:lang w:val="de-DE"/>
        </w:rPr>
        <w:t>:</w:t>
      </w:r>
    </w:p>
    <w:p w:rsidR="00AC1EB6" w:rsidRPr="0026186A" w:rsidRDefault="00AC1EB6" w:rsidP="00AC1EB6">
      <w:pPr>
        <w:pStyle w:val="Liste"/>
        <w:rPr>
          <w:rFonts w:cs="Arial"/>
          <w:lang w:val="de-DE"/>
        </w:rPr>
      </w:pPr>
      <w:r w:rsidRPr="0026186A">
        <w:rPr>
          <w:rFonts w:cs="Arial"/>
          <w:lang w:val="de-DE"/>
        </w:rPr>
        <w:t>Vorlage eines Unternehmensprofils oder sonstiger aussagekräftiger Angaben über den Bewerber.</w:t>
      </w:r>
    </w:p>
    <w:p w:rsidR="00AC1EB6" w:rsidRPr="0026186A" w:rsidRDefault="00AC1EB6" w:rsidP="00AC1EB6">
      <w:pPr>
        <w:pStyle w:val="Liste"/>
        <w:rPr>
          <w:rFonts w:cs="Arial"/>
          <w:lang w:val="de-DE"/>
        </w:rPr>
      </w:pPr>
      <w:r w:rsidRPr="0026186A">
        <w:rPr>
          <w:rFonts w:cs="Arial"/>
          <w:lang w:val="de-DE"/>
        </w:rPr>
        <w:t>Eigenerklärung, dass kein Insolvenzverfahren oder vergleichbar gesetzlich geregeltes Verfahren eröffnet, die Eröffnung beantragt oder der Antrag mangels Masse abgelehnt worden ist.</w:t>
      </w:r>
    </w:p>
    <w:p w:rsidR="00AC1EB6" w:rsidRPr="0026186A" w:rsidRDefault="00AC1EB6" w:rsidP="00AC1EB6">
      <w:pPr>
        <w:pStyle w:val="Liste"/>
        <w:rPr>
          <w:rFonts w:cs="Arial"/>
          <w:lang w:val="de-DE"/>
        </w:rPr>
      </w:pPr>
      <w:r w:rsidRPr="0026186A">
        <w:rPr>
          <w:rFonts w:cs="Arial"/>
          <w:lang w:val="de-DE"/>
        </w:rPr>
        <w:t>Eigenerklärung, dass sich das Unternehmen nicht in Liquidation befindet.</w:t>
      </w:r>
    </w:p>
    <w:p w:rsidR="00AC1EB6" w:rsidRPr="0026186A" w:rsidRDefault="00AC1EB6" w:rsidP="00AC1EB6">
      <w:pPr>
        <w:pStyle w:val="Liste"/>
        <w:rPr>
          <w:rFonts w:cs="Arial"/>
          <w:lang w:val="de-DE"/>
        </w:rPr>
      </w:pPr>
      <w:r w:rsidRPr="0026186A">
        <w:rPr>
          <w:rFonts w:cs="Arial"/>
          <w:lang w:val="de-DE"/>
        </w:rPr>
        <w:t>Eigenerklärung, dass das Unternehmen nicht aufgrund eines rechtskräftigen Urteils aus Gründen bestraft worden ist, die seine berufliche Zuverlässigkeit in Frage stellen.</w:t>
      </w:r>
    </w:p>
    <w:p w:rsidR="00AC1EB6" w:rsidRPr="0026186A" w:rsidRDefault="00AC1EB6" w:rsidP="00AC1EB6">
      <w:pPr>
        <w:pStyle w:val="Liste"/>
        <w:rPr>
          <w:rFonts w:cs="Arial"/>
          <w:lang w:val="de-DE"/>
        </w:rPr>
      </w:pPr>
      <w:r w:rsidRPr="0026186A">
        <w:rPr>
          <w:rFonts w:cs="Arial"/>
          <w:lang w:val="de-DE"/>
        </w:rPr>
        <w:t>Eigenerklärung, dass das Unternehmen im Rahmen seiner beruflichen Tätigkeit keine sonstigen schweren Verfehlungen begangen hat, die seine Zuverlässigkeit in Frage stellen.</w:t>
      </w:r>
    </w:p>
    <w:p w:rsidR="00AC1EB6" w:rsidRDefault="00AC1EB6" w:rsidP="00AC1EB6">
      <w:pPr>
        <w:pStyle w:val="Liste"/>
        <w:rPr>
          <w:rFonts w:cs="Arial"/>
          <w:lang w:val="de-DE"/>
        </w:rPr>
      </w:pPr>
      <w:r w:rsidRPr="0026186A">
        <w:rPr>
          <w:rFonts w:cs="Arial"/>
          <w:lang w:val="de-DE"/>
        </w:rPr>
        <w:t>Eigenerklärung, dass das Unternehmen seine Verpflichtungen zur Zahlung von Steuern und Abgaben sowie der Beiträge zur gesetzlichen Sozial- und Krankenversicherung ordnungsgemäß erfüllt.</w:t>
      </w:r>
    </w:p>
    <w:p w:rsidR="00AC1EB6" w:rsidRPr="0026186A" w:rsidRDefault="00AC1EB6" w:rsidP="00AC1EB6">
      <w:pPr>
        <w:pStyle w:val="Liste"/>
        <w:rPr>
          <w:rFonts w:cs="Arial"/>
          <w:lang w:val="de-DE"/>
        </w:rPr>
      </w:pPr>
      <w:r w:rsidRPr="0026186A">
        <w:rPr>
          <w:rFonts w:cs="Arial"/>
          <w:lang w:val="de-DE"/>
        </w:rPr>
        <w:t>Eigenerklärung, dass das Unternehmen sich bei der Erteilung von Auskünften im Vergabeverfahren keiner falschen Erklärungen schuldig gemacht oder entsprechende Auskünfte unberechtigterweise nicht erteilt hat.</w:t>
      </w:r>
    </w:p>
    <w:p w:rsidR="00AC1EB6" w:rsidRDefault="00AC1EB6" w:rsidP="00AC1EB6">
      <w:pPr>
        <w:pStyle w:val="berschrift1"/>
        <w:pageBreakBefore w:val="0"/>
        <w:spacing w:before="240"/>
      </w:pPr>
      <w:bookmarkStart w:id="18" w:name="_Toc416708987"/>
      <w:r>
        <w:t>Angaben zur Losbildung</w:t>
      </w:r>
      <w:bookmarkEnd w:id="18"/>
    </w:p>
    <w:p w:rsidR="00AC1EB6" w:rsidRDefault="00AC1EB6" w:rsidP="00AC1EB6">
      <w:pPr>
        <w:rPr>
          <w:lang w:val="de-DE"/>
        </w:rPr>
      </w:pPr>
      <w:r>
        <w:rPr>
          <w:lang w:val="de-DE"/>
        </w:rPr>
        <w:t>Es ist eine Gesamtleistung zu erbringen. Einschränkungen auf einzelne Teile der Gemeindesind nicht zulässig.</w:t>
      </w:r>
    </w:p>
    <w:p w:rsidR="00AC1EB6" w:rsidRPr="004639D0" w:rsidRDefault="00AC1EB6" w:rsidP="00AC1EB6">
      <w:pPr>
        <w:pStyle w:val="berschrift1"/>
        <w:pageBreakBefore w:val="0"/>
        <w:spacing w:before="240"/>
      </w:pPr>
      <w:bookmarkStart w:id="19" w:name="_Toc416708988"/>
      <w:r w:rsidRPr="00357C28">
        <w:lastRenderedPageBreak/>
        <w:t xml:space="preserve">Form und Frist der Abgabe </w:t>
      </w:r>
      <w:r>
        <w:t>der Stellungnahme</w:t>
      </w:r>
      <w:bookmarkEnd w:id="19"/>
    </w:p>
    <w:p w:rsidR="00AC1EB6" w:rsidRDefault="00AC1EB6" w:rsidP="00AC1EB6">
      <w:pPr>
        <w:rPr>
          <w:lang w:val="de-DE"/>
        </w:rPr>
      </w:pPr>
      <w:r>
        <w:rPr>
          <w:lang w:val="de-DE"/>
        </w:rPr>
        <w:t xml:space="preserve">Die Unterlagen sind bis zum </w:t>
      </w:r>
      <w:r w:rsidR="005B6B22">
        <w:rPr>
          <w:lang w:val="de-DE"/>
        </w:rPr>
        <w:t>12</w:t>
      </w:r>
      <w:r w:rsidR="00E87D9C" w:rsidRPr="00E9358A">
        <w:rPr>
          <w:highlight w:val="yellow"/>
          <w:lang w:val="de-DE"/>
        </w:rPr>
        <w:t>.0</w:t>
      </w:r>
      <w:r w:rsidR="00F44AB3">
        <w:rPr>
          <w:highlight w:val="yellow"/>
          <w:lang w:val="de-DE"/>
        </w:rPr>
        <w:t>9</w:t>
      </w:r>
      <w:r w:rsidR="00E87D9C" w:rsidRPr="00E9358A">
        <w:rPr>
          <w:highlight w:val="yellow"/>
          <w:lang w:val="de-DE"/>
        </w:rPr>
        <w:t>.201</w:t>
      </w:r>
      <w:r w:rsidR="00F44AB3">
        <w:rPr>
          <w:lang w:val="de-DE"/>
        </w:rPr>
        <w:t>6</w:t>
      </w:r>
      <w:r>
        <w:rPr>
          <w:lang w:val="de-DE"/>
        </w:rPr>
        <w:t xml:space="preserve"> in einem verschlossenen Umschlag in </w:t>
      </w:r>
      <w:r w:rsidR="003E5879">
        <w:rPr>
          <w:lang w:val="de-DE"/>
        </w:rPr>
        <w:t>2-</w:t>
      </w:r>
      <w:r>
        <w:rPr>
          <w:lang w:val="de-DE"/>
        </w:rPr>
        <w:t>facher Ausfertigung sowie 1 x in elektronischer Form bei der Kontaktstelle gem. Punkt 1 einzureichen.</w:t>
      </w:r>
    </w:p>
    <w:p w:rsidR="00AC1EB6" w:rsidRPr="00357C28" w:rsidRDefault="00AC1EB6" w:rsidP="00AC1EB6">
      <w:pPr>
        <w:rPr>
          <w:lang w:val="de-DE"/>
        </w:rPr>
      </w:pPr>
      <w:r>
        <w:rPr>
          <w:lang w:val="de-DE"/>
        </w:rPr>
        <w:t>Maßgeblich ist der auf dem verschlossenen Umschlag angebrachte Eingangsstempel der Kontaktstelle. Unterlagen ohne diesen Eingangsstempel werden ausgeschlossen.</w:t>
      </w:r>
    </w:p>
    <w:p w:rsidR="00AC1EB6" w:rsidRPr="00357C28" w:rsidRDefault="00AC1EB6" w:rsidP="00AC1EB6">
      <w:pPr>
        <w:rPr>
          <w:lang w:val="de-DE"/>
        </w:rPr>
      </w:pPr>
      <w:r>
        <w:rPr>
          <w:lang w:val="de-DE"/>
        </w:rPr>
        <w:t>Auf dem verschlossenen Umschlag ist folgender Vermerk deutlich sichtbar anzubringen:</w:t>
      </w:r>
    </w:p>
    <w:p w:rsidR="00AC1EB6" w:rsidRDefault="00AC1EB6" w:rsidP="00AC1EB6">
      <w:pPr>
        <w:rPr>
          <w:sz w:val="24"/>
          <w:lang w:val="de-DE"/>
        </w:rPr>
      </w:pPr>
      <w:r>
        <w:rPr>
          <w:lang w:val="de-DE"/>
        </w:rPr>
        <w:t xml:space="preserve">„NICHT ÖFFNEN </w:t>
      </w:r>
      <w:bookmarkStart w:id="20" w:name="_GoBack"/>
      <w:bookmarkEnd w:id="20"/>
      <w:r>
        <w:rPr>
          <w:lang w:val="de-DE"/>
        </w:rPr>
        <w:t>–Interessensbekundung</w:t>
      </w:r>
      <w:r w:rsidRPr="0026186A">
        <w:t xml:space="preserve"> </w:t>
      </w:r>
      <w:r w:rsidRPr="00BA7003">
        <w:t>für die Qualifikation von interessierten Unterneh</w:t>
      </w:r>
      <w:r>
        <w:t>men für Breitband</w:t>
      </w:r>
      <w:r w:rsidRPr="00BA7003">
        <w:t xml:space="preserve">leistungen und zur Bestimmung </w:t>
      </w:r>
      <w:r w:rsidRPr="0026186A">
        <w:rPr>
          <w:lang w:val="de-DE"/>
        </w:rPr>
        <w:t xml:space="preserve">des Nutzungsentgelts  </w:t>
      </w:r>
      <w:r>
        <w:rPr>
          <w:lang w:val="de-DE"/>
        </w:rPr>
        <w:t xml:space="preserve">für das </w:t>
      </w:r>
      <w:r w:rsidRPr="0026186A">
        <w:rPr>
          <w:lang w:val="de-DE"/>
        </w:rPr>
        <w:t xml:space="preserve">LWL-Netz </w:t>
      </w:r>
      <w:r>
        <w:rPr>
          <w:lang w:val="de-DE"/>
        </w:rPr>
        <w:t xml:space="preserve">in der Gemeinde </w:t>
      </w:r>
      <w:r w:rsidR="00F44AB3">
        <w:rPr>
          <w:lang w:val="de-DE"/>
        </w:rPr>
        <w:t>Fügen</w:t>
      </w:r>
      <w:r w:rsidR="00E87D9C">
        <w:rPr>
          <w:lang w:val="de-DE"/>
        </w:rPr>
        <w:t xml:space="preserve"> im Zillertal</w:t>
      </w:r>
      <w:r>
        <w:rPr>
          <w:lang w:val="de-DE"/>
        </w:rPr>
        <w:t>.“</w:t>
      </w:r>
    </w:p>
    <w:p w:rsidR="00AC1EB6" w:rsidRPr="004639D0" w:rsidRDefault="00AC1EB6" w:rsidP="00AC1EB6">
      <w:pPr>
        <w:pStyle w:val="berschrift1"/>
        <w:pageBreakBefore w:val="0"/>
        <w:spacing w:before="240"/>
      </w:pPr>
      <w:bookmarkStart w:id="21" w:name="_Toc416708989"/>
      <w:r>
        <w:t>Rückfragen</w:t>
      </w:r>
      <w:bookmarkEnd w:id="21"/>
    </w:p>
    <w:p w:rsidR="00AC1EB6" w:rsidRPr="005F42F1" w:rsidRDefault="00AC1EB6" w:rsidP="00AC1EB6">
      <w:pPr>
        <w:rPr>
          <w:lang w:val="de-DE"/>
        </w:rPr>
      </w:pPr>
      <w:r w:rsidRPr="005F42F1">
        <w:rPr>
          <w:lang w:val="de-DE"/>
        </w:rPr>
        <w:t>Rückfragen an die zuständige Stelle werden von dieser beantwortet. Die Beantwortung w</w:t>
      </w:r>
      <w:r>
        <w:rPr>
          <w:lang w:val="de-DE"/>
        </w:rPr>
        <w:t xml:space="preserve">ird allen Bewerbern direkt </w:t>
      </w:r>
      <w:r w:rsidRPr="005F42F1">
        <w:rPr>
          <w:lang w:val="de-DE"/>
        </w:rPr>
        <w:t>gestellt.</w:t>
      </w:r>
      <w:r>
        <w:rPr>
          <w:lang w:val="de-DE"/>
        </w:rPr>
        <w:t xml:space="preserve"> Rückfragen sind der Gemeinde vor oder zusammen mit der Interessensbekundung zu übermitteln und werden von der Gemeinde vor etwaigen Vertragsverhandlungen beantwortet. </w:t>
      </w:r>
    </w:p>
    <w:p w:rsidR="00AC1EB6" w:rsidRPr="004639D0" w:rsidRDefault="00AC1EB6" w:rsidP="00AC1EB6">
      <w:pPr>
        <w:pStyle w:val="berschrift1"/>
        <w:pageBreakBefore w:val="0"/>
        <w:spacing w:before="240"/>
      </w:pPr>
      <w:bookmarkStart w:id="22" w:name="_Toc416708990"/>
      <w:r w:rsidRPr="005F42F1">
        <w:t xml:space="preserve">Vorgabe eines Mindestinhalts für den </w:t>
      </w:r>
      <w:r>
        <w:t>V</w:t>
      </w:r>
      <w:r w:rsidRPr="005F42F1">
        <w:t>ertrag</w:t>
      </w:r>
      <w:bookmarkEnd w:id="22"/>
    </w:p>
    <w:p w:rsidR="00AC1EB6" w:rsidRDefault="00AC1EB6" w:rsidP="00AC1EB6">
      <w:pPr>
        <w:shd w:val="clear" w:color="auto" w:fill="FFFFFF" w:themeFill="background1"/>
        <w:rPr>
          <w:lang w:val="de-DE"/>
        </w:rPr>
      </w:pPr>
      <w:r w:rsidRPr="004F7B88">
        <w:rPr>
          <w:lang w:val="de-DE"/>
        </w:rPr>
        <w:t xml:space="preserve">Die </w:t>
      </w:r>
      <w:r>
        <w:rPr>
          <w:lang w:val="de-DE"/>
        </w:rPr>
        <w:t>Interessenten</w:t>
      </w:r>
      <w:r w:rsidRPr="004F7B88">
        <w:rPr>
          <w:lang w:val="de-DE"/>
        </w:rPr>
        <w:t xml:space="preserve"> haben den von der Gemeinde gestellten Entwurf des </w:t>
      </w:r>
      <w:r>
        <w:rPr>
          <w:lang w:val="de-DE"/>
        </w:rPr>
        <w:t>V</w:t>
      </w:r>
      <w:r w:rsidRPr="004F7B88">
        <w:rPr>
          <w:lang w:val="de-DE"/>
        </w:rPr>
        <w:t>ertrages grundsätzlich als verbindlich anzuerkennen. Dies gilt nicht für die als optional gekennzeichneten Passagen. Die Bieter können darüber hinaus</w:t>
      </w:r>
      <w:r>
        <w:rPr>
          <w:lang w:val="de-DE"/>
        </w:rPr>
        <w:t xml:space="preserve"> im Rahmen der Vertragsverhandlungen</w:t>
      </w:r>
      <w:r w:rsidRPr="004F7B88">
        <w:rPr>
          <w:lang w:val="de-DE"/>
        </w:rPr>
        <w:t xml:space="preserve"> zu einzelnen Regelungen auch abweichende Klauseln vorschlagen. Der Entwurf des </w:t>
      </w:r>
      <w:r>
        <w:rPr>
          <w:lang w:val="de-DE"/>
        </w:rPr>
        <w:t>V</w:t>
      </w:r>
      <w:r w:rsidRPr="004F7B88">
        <w:rPr>
          <w:lang w:val="de-DE"/>
        </w:rPr>
        <w:t>ertrages kann bei der Gemeinde angefordert werden.</w:t>
      </w:r>
    </w:p>
    <w:p w:rsidR="00AC1EB6" w:rsidRPr="004639D0" w:rsidRDefault="00AC1EB6" w:rsidP="00AC1EB6">
      <w:pPr>
        <w:pStyle w:val="berschrift1"/>
        <w:pageBreakBefore w:val="0"/>
        <w:spacing w:before="240"/>
      </w:pPr>
      <w:bookmarkStart w:id="23" w:name="_Toc416708991"/>
      <w:r>
        <w:t>Prozess</w:t>
      </w:r>
      <w:bookmarkEnd w:id="23"/>
      <w:r w:rsidRPr="00532FB8">
        <w:t xml:space="preserve"> </w:t>
      </w:r>
    </w:p>
    <w:p w:rsidR="00AC1EB6" w:rsidRDefault="00AC1EB6" w:rsidP="00AC1EB6">
      <w:pPr>
        <w:rPr>
          <w:lang w:val="de-DE"/>
        </w:rPr>
      </w:pPr>
      <w:r>
        <w:rPr>
          <w:lang w:val="de-DE"/>
        </w:rPr>
        <w:t xml:space="preserve">Es werden jene Interessenten ausgewählt, die geeignet sind und für die Erbringung der nachgefragten Leistungen Nutzen für die Gemeinde in Bezug auf Produkte und Leistungen bieten. </w:t>
      </w:r>
      <w:r w:rsidRPr="0029445E">
        <w:rPr>
          <w:lang w:val="de-DE"/>
        </w:rPr>
        <w:t xml:space="preserve">Von Seiten der Gemeinde wird darauf geachtet, dass im Bereich Telekommunikation allen Endkunden Dienste angeboten werden und sich der Wettbewerb von Netzbetreibern und </w:t>
      </w:r>
      <w:proofErr w:type="spellStart"/>
      <w:r w:rsidRPr="0029445E">
        <w:rPr>
          <w:lang w:val="de-DE"/>
        </w:rPr>
        <w:t>Diensteanbietern</w:t>
      </w:r>
      <w:proofErr w:type="spellEnd"/>
      <w:r w:rsidRPr="0029445E">
        <w:rPr>
          <w:lang w:val="de-DE"/>
        </w:rPr>
        <w:t xml:space="preserve"> nicht nur auf kommerziell attraktive Endkunden beschränkt. </w:t>
      </w:r>
    </w:p>
    <w:p w:rsidR="00AC1EB6" w:rsidRPr="004F7B88" w:rsidRDefault="00AC1EB6" w:rsidP="00AC1EB6">
      <w:pPr>
        <w:pStyle w:val="berschrift1"/>
        <w:pageBreakBefore w:val="0"/>
        <w:spacing w:before="240"/>
      </w:pPr>
      <w:bookmarkStart w:id="24" w:name="_Toc416708992"/>
      <w:r w:rsidRPr="004F7B88">
        <w:t>Geforderte Sicherheiten</w:t>
      </w:r>
      <w:bookmarkEnd w:id="24"/>
    </w:p>
    <w:p w:rsidR="00AC1EB6" w:rsidRPr="003E5879" w:rsidRDefault="00AC1EB6" w:rsidP="003E5879">
      <w:pPr>
        <w:shd w:val="clear" w:color="auto" w:fill="FFFFFF" w:themeFill="background1"/>
        <w:rPr>
          <w:sz w:val="24"/>
          <w:lang w:val="de-DE"/>
        </w:rPr>
      </w:pPr>
      <w:r w:rsidRPr="004F7B88">
        <w:rPr>
          <w:lang w:val="de-DE"/>
        </w:rPr>
        <w:t>Eine Sicherheitsleistung wird nicht gefordert.</w:t>
      </w:r>
      <w:r w:rsidRPr="004F7B88">
        <w:rPr>
          <w:sz w:val="24"/>
          <w:lang w:val="de-DE"/>
        </w:rPr>
        <w:t xml:space="preserve"> </w:t>
      </w:r>
    </w:p>
    <w:bookmarkEnd w:id="2"/>
    <w:bookmarkEnd w:id="3"/>
    <w:bookmarkEnd w:id="4"/>
    <w:p w:rsidR="00294873" w:rsidRPr="00AC1EB6" w:rsidRDefault="005B6B22">
      <w:pPr>
        <w:rPr>
          <w:lang w:val="de-DE"/>
        </w:rPr>
      </w:pPr>
    </w:p>
    <w:sectPr w:rsidR="00294873" w:rsidRPr="00AC1EB6">
      <w:headerReference w:type="defaul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CC" w:rsidRDefault="00F660CC" w:rsidP="00AC1EB6">
      <w:pPr>
        <w:spacing w:before="0" w:line="240" w:lineRule="auto"/>
      </w:pPr>
      <w:r>
        <w:separator/>
      </w:r>
    </w:p>
  </w:endnote>
  <w:endnote w:type="continuationSeparator" w:id="0">
    <w:p w:rsidR="00F660CC" w:rsidRDefault="00F660CC" w:rsidP="00AC1E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Fett">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6" w:rsidRDefault="00AC1EB6">
    <w:pPr>
      <w:pStyle w:val="Firmenangaben2"/>
      <w:tabs>
        <w:tab w:val="right" w:pos="9072"/>
      </w:tabs>
      <w:spacing w:before="120"/>
      <w:rPr>
        <w:szCs w:val="17"/>
      </w:rPr>
    </w:pPr>
    <w:r>
      <w:rPr>
        <w:rStyle w:val="Seitenzahl"/>
        <w:szCs w:val="17"/>
      </w:rPr>
      <w:fldChar w:fldCharType="begin"/>
    </w:r>
    <w:r>
      <w:rPr>
        <w:rStyle w:val="Seitenzahl"/>
        <w:szCs w:val="17"/>
      </w:rPr>
      <w:instrText xml:space="preserve"> PAGE </w:instrText>
    </w:r>
    <w:r>
      <w:rPr>
        <w:rStyle w:val="Seitenzahl"/>
        <w:szCs w:val="17"/>
      </w:rPr>
      <w:fldChar w:fldCharType="separate"/>
    </w:r>
    <w:r>
      <w:rPr>
        <w:rStyle w:val="Seitenzahl"/>
        <w:noProof/>
        <w:szCs w:val="17"/>
      </w:rPr>
      <w:t>1</w:t>
    </w:r>
    <w:r>
      <w:rPr>
        <w:rStyle w:val="Seitenzahl"/>
        <w:szCs w:val="17"/>
      </w:rPr>
      <w:fldChar w:fldCharType="end"/>
    </w:r>
    <w:r>
      <w:rPr>
        <w:rStyle w:val="Seitenzahl"/>
        <w:szCs w:val="17"/>
      </w:rPr>
      <w:t>/</w:t>
    </w:r>
    <w:r>
      <w:rPr>
        <w:rStyle w:val="Seitenzahl"/>
        <w:szCs w:val="17"/>
      </w:rPr>
      <w:fldChar w:fldCharType="begin"/>
    </w:r>
    <w:r>
      <w:rPr>
        <w:rStyle w:val="Seitenzahl"/>
        <w:szCs w:val="17"/>
      </w:rPr>
      <w:instrText xml:space="preserve"> NUMPAGES </w:instrText>
    </w:r>
    <w:r>
      <w:rPr>
        <w:rStyle w:val="Seitenzahl"/>
        <w:szCs w:val="17"/>
      </w:rPr>
      <w:fldChar w:fldCharType="separate"/>
    </w:r>
    <w:r w:rsidR="003450C8">
      <w:rPr>
        <w:rStyle w:val="Seitenzahl"/>
        <w:noProof/>
        <w:szCs w:val="17"/>
      </w:rPr>
      <w:t>11</w:t>
    </w:r>
    <w:r>
      <w:rPr>
        <w:rStyle w:val="Seitenzahl"/>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CC" w:rsidRDefault="00F660CC" w:rsidP="00AC1EB6">
      <w:pPr>
        <w:spacing w:before="0" w:line="240" w:lineRule="auto"/>
      </w:pPr>
      <w:r>
        <w:separator/>
      </w:r>
    </w:p>
  </w:footnote>
  <w:footnote w:type="continuationSeparator" w:id="0">
    <w:p w:rsidR="00F660CC" w:rsidRDefault="00F660CC" w:rsidP="00AC1EB6">
      <w:pPr>
        <w:spacing w:before="0" w:line="240" w:lineRule="auto"/>
      </w:pPr>
      <w:r>
        <w:continuationSeparator/>
      </w:r>
    </w:p>
  </w:footnote>
  <w:footnote w:id="1">
    <w:p w:rsidR="00AC1EB6" w:rsidRPr="006574F2" w:rsidRDefault="00AC1EB6" w:rsidP="00AC1EB6">
      <w:pPr>
        <w:pStyle w:val="Funotentext"/>
      </w:pPr>
      <w:r w:rsidRPr="006574F2">
        <w:rPr>
          <w:rStyle w:val="Funotenzeichen"/>
          <w:sz w:val="20"/>
        </w:rPr>
        <w:footnoteRef/>
      </w:r>
      <w:r w:rsidRPr="006574F2">
        <w:rPr>
          <w:sz w:val="20"/>
        </w:rPr>
        <w:t xml:space="preserve"> </w:t>
      </w:r>
      <w:r w:rsidRPr="00054BAD">
        <w:rPr>
          <w:rFonts w:ascii="Helvetica Neue Light" w:hAnsi="Helvetica Neue Light"/>
          <w:sz w:val="16"/>
          <w:szCs w:val="16"/>
        </w:rPr>
        <w:t>Zutreffendes ankreuzen</w:t>
      </w:r>
    </w:p>
  </w:footnote>
  <w:footnote w:id="2">
    <w:p w:rsidR="00AC1EB6" w:rsidRDefault="00AC1EB6" w:rsidP="00AC1EB6">
      <w:pPr>
        <w:pStyle w:val="Funotentext"/>
      </w:pPr>
      <w:r>
        <w:rPr>
          <w:rStyle w:val="Funotenzeichen"/>
        </w:rPr>
        <w:footnoteRef/>
      </w:r>
      <w:r>
        <w:t xml:space="preserve"> </w:t>
      </w:r>
      <w:r>
        <w:tab/>
        <w:t xml:space="preserve">Die von der Gemeinde bereitgestellte Infrastruktur endet bei der Ortszentrale. Das Zubringernetz ist in der Verantwortung des Anbieters.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EB6" w:rsidRDefault="00AC1EB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DACBB8C"/>
    <w:lvl w:ilvl="0">
      <w:start w:val="1"/>
      <w:numFmt w:val="lowerLetter"/>
      <w:pStyle w:val="Aufzhlungszeichen2"/>
      <w:lvlText w:val="%1)"/>
      <w:lvlJc w:val="left"/>
      <w:pPr>
        <w:tabs>
          <w:tab w:val="num" w:pos="964"/>
        </w:tabs>
        <w:ind w:left="964" w:hanging="397"/>
      </w:pPr>
      <w:rPr>
        <w:rFonts w:hint="default"/>
      </w:rPr>
    </w:lvl>
  </w:abstractNum>
  <w:abstractNum w:abstractNumId="1" w15:restartNumberingAfterBreak="0">
    <w:nsid w:val="FFFFFF89"/>
    <w:multiLevelType w:val="singleLevel"/>
    <w:tmpl w:val="73D660FC"/>
    <w:lvl w:ilvl="0">
      <w:start w:val="1"/>
      <w:numFmt w:val="decimal"/>
      <w:pStyle w:val="Aufzhlungszeichen"/>
      <w:lvlText w:val="%1."/>
      <w:lvlJc w:val="left"/>
      <w:pPr>
        <w:tabs>
          <w:tab w:val="num" w:pos="567"/>
        </w:tabs>
        <w:ind w:left="567" w:hanging="454"/>
      </w:pPr>
      <w:rPr>
        <w:rFonts w:hint="default"/>
      </w:rPr>
    </w:lvl>
  </w:abstractNum>
  <w:abstractNum w:abstractNumId="2" w15:restartNumberingAfterBreak="0">
    <w:nsid w:val="26A3737E"/>
    <w:multiLevelType w:val="hybridMultilevel"/>
    <w:tmpl w:val="EF180C5C"/>
    <w:lvl w:ilvl="0" w:tplc="55A86F02">
      <w:start w:val="1"/>
      <w:numFmt w:val="bullet"/>
      <w:pStyle w:val="Liste"/>
      <w:lvlText w:val=""/>
      <w:lvlJc w:val="left"/>
      <w:pPr>
        <w:tabs>
          <w:tab w:val="num" w:pos="567"/>
        </w:tabs>
        <w:ind w:left="567" w:hanging="397"/>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6721D"/>
    <w:multiLevelType w:val="hybridMultilevel"/>
    <w:tmpl w:val="247AA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D7246C"/>
    <w:multiLevelType w:val="hybridMultilevel"/>
    <w:tmpl w:val="91A4CD20"/>
    <w:lvl w:ilvl="0" w:tplc="04090013">
      <w:start w:val="1"/>
      <w:numFmt w:val="upperRoman"/>
      <w:lvlText w:val="%1."/>
      <w:lvlJc w:val="right"/>
      <w:pPr>
        <w:ind w:left="464" w:hanging="18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74510571"/>
    <w:multiLevelType w:val="hybridMultilevel"/>
    <w:tmpl w:val="D16E1B14"/>
    <w:lvl w:ilvl="0" w:tplc="17822B4E">
      <w:start w:val="1"/>
      <w:numFmt w:val="bullet"/>
      <w:pStyle w:val="Liste2"/>
      <w:lvlText w:val=""/>
      <w:lvlJc w:val="left"/>
      <w:pPr>
        <w:tabs>
          <w:tab w:val="num" w:pos="964"/>
        </w:tabs>
        <w:ind w:left="964" w:hanging="397"/>
      </w:pPr>
      <w:rPr>
        <w:rFonts w:ascii="Wingdings" w:hAnsi="Wingdings"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567E6"/>
    <w:multiLevelType w:val="multilevel"/>
    <w:tmpl w:val="BBC0480A"/>
    <w:lvl w:ilvl="0">
      <w:start w:val="1"/>
      <w:numFmt w:val="decimal"/>
      <w:pStyle w:val="berschrift1"/>
      <w:lvlText w:val="%1"/>
      <w:lvlJc w:val="left"/>
      <w:pPr>
        <w:tabs>
          <w:tab w:val="num" w:pos="1021"/>
        </w:tabs>
        <w:ind w:left="1021" w:hanging="1021"/>
      </w:pPr>
      <w:rPr>
        <w:rFonts w:hint="default"/>
      </w:rPr>
    </w:lvl>
    <w:lvl w:ilvl="1">
      <w:start w:val="1"/>
      <w:numFmt w:val="decimal"/>
      <w:pStyle w:val="berschrift2"/>
      <w:lvlText w:val="%1.%2"/>
      <w:lvlJc w:val="left"/>
      <w:pPr>
        <w:tabs>
          <w:tab w:val="num" w:pos="1021"/>
        </w:tabs>
        <w:ind w:left="1021" w:hanging="1021"/>
      </w:pPr>
      <w:rPr>
        <w:rFonts w:hint="default"/>
        <w:lang w:val="en-GB"/>
      </w:rPr>
    </w:lvl>
    <w:lvl w:ilvl="2">
      <w:start w:val="1"/>
      <w:numFmt w:val="decimal"/>
      <w:pStyle w:val="berschrift3"/>
      <w:lvlText w:val="%1.%2.%3"/>
      <w:lvlJc w:val="left"/>
      <w:pPr>
        <w:tabs>
          <w:tab w:val="num" w:pos="1021"/>
        </w:tabs>
        <w:ind w:left="1021" w:hanging="1021"/>
      </w:pPr>
      <w:rPr>
        <w:rFonts w:hint="default"/>
      </w:rPr>
    </w:lvl>
    <w:lvl w:ilvl="3">
      <w:start w:val="1"/>
      <w:numFmt w:val="decimal"/>
      <w:pStyle w:val="berschrift4"/>
      <w:lvlText w:val="%1.%2.%3.%4"/>
      <w:lvlJc w:val="left"/>
      <w:pPr>
        <w:tabs>
          <w:tab w:val="num" w:pos="1021"/>
        </w:tabs>
        <w:ind w:left="1021" w:hanging="1021"/>
      </w:pPr>
      <w:rPr>
        <w:rFonts w:hint="default"/>
      </w:rPr>
    </w:lvl>
    <w:lvl w:ilvl="4">
      <w:start w:val="1"/>
      <w:numFmt w:val="decimal"/>
      <w:pStyle w:val="berschrift5"/>
      <w:lvlText w:val="%1.%2.%3.%4.%5"/>
      <w:lvlJc w:val="left"/>
      <w:pPr>
        <w:tabs>
          <w:tab w:val="num" w:pos="1474"/>
        </w:tabs>
        <w:ind w:left="1474" w:hanging="1474"/>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474"/>
        </w:tabs>
        <w:ind w:left="1474" w:hanging="1474"/>
      </w:pPr>
      <w:rPr>
        <w:rFonts w:hint="default"/>
      </w:rPr>
    </w:lvl>
    <w:lvl w:ilvl="7">
      <w:start w:val="1"/>
      <w:numFmt w:val="decimal"/>
      <w:pStyle w:val="berschrift8"/>
      <w:lvlText w:val="%1.%2.%3.%4.%5.%6.%7.%8"/>
      <w:lvlJc w:val="left"/>
      <w:pPr>
        <w:tabs>
          <w:tab w:val="num" w:pos="1474"/>
        </w:tabs>
        <w:ind w:left="1474" w:hanging="1474"/>
      </w:pPr>
      <w:rPr>
        <w:rFonts w:hint="default"/>
      </w:rPr>
    </w:lvl>
    <w:lvl w:ilvl="8">
      <w:start w:val="1"/>
      <w:numFmt w:val="decimal"/>
      <w:pStyle w:val="berschrift9"/>
      <w:lvlText w:val="%1.%2.%3.%4.%5.%6.%7.%8.%9"/>
      <w:lvlJc w:val="left"/>
      <w:pPr>
        <w:tabs>
          <w:tab w:val="num" w:pos="1800"/>
        </w:tabs>
        <w:ind w:left="1588" w:hanging="1588"/>
      </w:pPr>
      <w:rPr>
        <w:rFonts w:hint="default"/>
      </w:rPr>
    </w:lvl>
  </w:abstractNum>
  <w:abstractNum w:abstractNumId="7" w15:restartNumberingAfterBreak="0">
    <w:nsid w:val="7E3511C1"/>
    <w:multiLevelType w:val="hybridMultilevel"/>
    <w:tmpl w:val="927AD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6"/>
    <w:rsid w:val="00073CFF"/>
    <w:rsid w:val="001E140B"/>
    <w:rsid w:val="002E56EB"/>
    <w:rsid w:val="003450C8"/>
    <w:rsid w:val="003E5879"/>
    <w:rsid w:val="005B6B22"/>
    <w:rsid w:val="006A3FB0"/>
    <w:rsid w:val="00703A77"/>
    <w:rsid w:val="007E4BD1"/>
    <w:rsid w:val="008113A5"/>
    <w:rsid w:val="00873C12"/>
    <w:rsid w:val="00894684"/>
    <w:rsid w:val="008A2B3C"/>
    <w:rsid w:val="00A65E00"/>
    <w:rsid w:val="00AB21CF"/>
    <w:rsid w:val="00AC1EB6"/>
    <w:rsid w:val="00E87D9C"/>
    <w:rsid w:val="00E9358A"/>
    <w:rsid w:val="00EB49FE"/>
    <w:rsid w:val="00F44AB3"/>
    <w:rsid w:val="00F660CC"/>
    <w:rsid w:val="00FF7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4B29D-E800-40EC-AE48-D964709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1EB6"/>
    <w:pPr>
      <w:spacing w:before="240" w:after="0" w:line="360" w:lineRule="auto"/>
      <w:jc w:val="both"/>
    </w:pPr>
    <w:rPr>
      <w:rFonts w:ascii="Arial" w:eastAsia="Times New Roman" w:hAnsi="Arial" w:cs="Times New Roman"/>
      <w:szCs w:val="24"/>
      <w:lang w:val="de-AT" w:eastAsia="de-DE"/>
    </w:rPr>
  </w:style>
  <w:style w:type="paragraph" w:styleId="berschrift1">
    <w:name w:val="heading 1"/>
    <w:basedOn w:val="Standard"/>
    <w:next w:val="Standard"/>
    <w:link w:val="berschrift1Zchn"/>
    <w:qFormat/>
    <w:rsid w:val="00AC1EB6"/>
    <w:pPr>
      <w:keepNext/>
      <w:pageBreakBefore/>
      <w:numPr>
        <w:numId w:val="5"/>
      </w:numPr>
      <w:spacing w:before="0" w:after="60"/>
      <w:outlineLvl w:val="0"/>
    </w:pPr>
    <w:rPr>
      <w:rFonts w:ascii="Arial Fett" w:hAnsi="Arial Fett" w:cs="Arial"/>
      <w:b/>
      <w:bCs/>
      <w:kern w:val="32"/>
      <w:sz w:val="24"/>
      <w:szCs w:val="32"/>
      <w:lang w:val="de-DE"/>
    </w:rPr>
  </w:style>
  <w:style w:type="paragraph" w:styleId="berschrift2">
    <w:name w:val="heading 2"/>
    <w:basedOn w:val="Standard"/>
    <w:next w:val="Standard"/>
    <w:link w:val="berschrift2Zchn"/>
    <w:qFormat/>
    <w:rsid w:val="00AC1EB6"/>
    <w:pPr>
      <w:keepNext/>
      <w:numPr>
        <w:ilvl w:val="1"/>
        <w:numId w:val="5"/>
      </w:numPr>
      <w:spacing w:before="360"/>
      <w:outlineLvl w:val="1"/>
    </w:pPr>
    <w:rPr>
      <w:b/>
      <w:bCs/>
      <w:iCs/>
      <w:szCs w:val="28"/>
    </w:rPr>
  </w:style>
  <w:style w:type="paragraph" w:styleId="berschrift3">
    <w:name w:val="heading 3"/>
    <w:basedOn w:val="Standard"/>
    <w:next w:val="Standard"/>
    <w:link w:val="berschrift3Zchn"/>
    <w:qFormat/>
    <w:rsid w:val="00AC1EB6"/>
    <w:pPr>
      <w:keepNext/>
      <w:numPr>
        <w:ilvl w:val="2"/>
        <w:numId w:val="5"/>
      </w:numPr>
      <w:spacing w:before="360"/>
      <w:outlineLvl w:val="2"/>
    </w:pPr>
    <w:rPr>
      <w:b/>
      <w:bCs/>
      <w:szCs w:val="26"/>
      <w:lang w:val="de-DE"/>
    </w:rPr>
  </w:style>
  <w:style w:type="paragraph" w:styleId="berschrift4">
    <w:name w:val="heading 4"/>
    <w:basedOn w:val="Standard"/>
    <w:next w:val="Standard"/>
    <w:link w:val="berschrift4Zchn"/>
    <w:qFormat/>
    <w:rsid w:val="00AC1EB6"/>
    <w:pPr>
      <w:keepNext/>
      <w:numPr>
        <w:ilvl w:val="3"/>
        <w:numId w:val="5"/>
      </w:numPr>
      <w:spacing w:before="360"/>
      <w:outlineLvl w:val="3"/>
    </w:pPr>
    <w:rPr>
      <w:b/>
      <w:bCs/>
      <w:szCs w:val="28"/>
    </w:rPr>
  </w:style>
  <w:style w:type="paragraph" w:styleId="berschrift5">
    <w:name w:val="heading 5"/>
    <w:basedOn w:val="Standard"/>
    <w:next w:val="Standard"/>
    <w:link w:val="berschrift5Zchn"/>
    <w:qFormat/>
    <w:rsid w:val="00AC1EB6"/>
    <w:pPr>
      <w:keepNext/>
      <w:numPr>
        <w:ilvl w:val="4"/>
        <w:numId w:val="5"/>
      </w:numPr>
      <w:outlineLvl w:val="4"/>
    </w:pPr>
    <w:rPr>
      <w:b/>
      <w:bCs/>
      <w:iCs/>
      <w:szCs w:val="26"/>
    </w:rPr>
  </w:style>
  <w:style w:type="paragraph" w:styleId="berschrift6">
    <w:name w:val="heading 6"/>
    <w:basedOn w:val="Standard"/>
    <w:next w:val="Standard"/>
    <w:link w:val="berschrift6Zchn"/>
    <w:qFormat/>
    <w:rsid w:val="00AC1EB6"/>
    <w:pPr>
      <w:keepNext/>
      <w:numPr>
        <w:ilvl w:val="5"/>
        <w:numId w:val="5"/>
      </w:numPr>
      <w:outlineLvl w:val="5"/>
    </w:pPr>
    <w:rPr>
      <w:b/>
      <w:bCs/>
      <w:szCs w:val="22"/>
    </w:rPr>
  </w:style>
  <w:style w:type="paragraph" w:styleId="berschrift7">
    <w:name w:val="heading 7"/>
    <w:basedOn w:val="Standard"/>
    <w:next w:val="Standard"/>
    <w:link w:val="berschrift7Zchn"/>
    <w:qFormat/>
    <w:rsid w:val="00AC1EB6"/>
    <w:pPr>
      <w:keepNext/>
      <w:numPr>
        <w:ilvl w:val="6"/>
        <w:numId w:val="5"/>
      </w:numPr>
      <w:outlineLvl w:val="6"/>
    </w:pPr>
    <w:rPr>
      <w:b/>
      <w:sz w:val="24"/>
    </w:rPr>
  </w:style>
  <w:style w:type="paragraph" w:styleId="berschrift8">
    <w:name w:val="heading 8"/>
    <w:basedOn w:val="Standard"/>
    <w:next w:val="Standard"/>
    <w:link w:val="berschrift8Zchn"/>
    <w:qFormat/>
    <w:rsid w:val="00AC1EB6"/>
    <w:pPr>
      <w:keepNext/>
      <w:numPr>
        <w:ilvl w:val="7"/>
        <w:numId w:val="5"/>
      </w:numPr>
      <w:outlineLvl w:val="7"/>
    </w:pPr>
    <w:rPr>
      <w:b/>
      <w:iCs/>
    </w:rPr>
  </w:style>
  <w:style w:type="paragraph" w:styleId="berschrift9">
    <w:name w:val="heading 9"/>
    <w:basedOn w:val="Standard"/>
    <w:next w:val="Standard"/>
    <w:link w:val="berschrift9Zchn"/>
    <w:qFormat/>
    <w:rsid w:val="00AC1EB6"/>
    <w:pPr>
      <w:keepNext/>
      <w:numPr>
        <w:ilvl w:val="8"/>
        <w:numId w:val="5"/>
      </w:numPr>
      <w:tabs>
        <w:tab w:val="left" w:pos="1588"/>
      </w:tabs>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EB6"/>
    <w:rPr>
      <w:rFonts w:ascii="Arial Fett" w:eastAsia="Times New Roman" w:hAnsi="Arial Fett" w:cs="Arial"/>
      <w:b/>
      <w:bCs/>
      <w:kern w:val="32"/>
      <w:sz w:val="24"/>
      <w:szCs w:val="32"/>
      <w:lang w:eastAsia="de-DE"/>
    </w:rPr>
  </w:style>
  <w:style w:type="character" w:customStyle="1" w:styleId="berschrift2Zchn">
    <w:name w:val="Überschrift 2 Zchn"/>
    <w:basedOn w:val="Absatz-Standardschriftart"/>
    <w:link w:val="berschrift2"/>
    <w:rsid w:val="00AC1EB6"/>
    <w:rPr>
      <w:rFonts w:ascii="Arial" w:eastAsia="Times New Roman" w:hAnsi="Arial" w:cs="Times New Roman"/>
      <w:b/>
      <w:bCs/>
      <w:iCs/>
      <w:szCs w:val="28"/>
      <w:lang w:val="de-AT" w:eastAsia="de-DE"/>
    </w:rPr>
  </w:style>
  <w:style w:type="character" w:customStyle="1" w:styleId="berschrift3Zchn">
    <w:name w:val="Überschrift 3 Zchn"/>
    <w:basedOn w:val="Absatz-Standardschriftart"/>
    <w:link w:val="berschrift3"/>
    <w:rsid w:val="00AC1EB6"/>
    <w:rPr>
      <w:rFonts w:ascii="Arial" w:eastAsia="Times New Roman" w:hAnsi="Arial" w:cs="Times New Roman"/>
      <w:b/>
      <w:bCs/>
      <w:szCs w:val="26"/>
      <w:lang w:eastAsia="de-DE"/>
    </w:rPr>
  </w:style>
  <w:style w:type="character" w:customStyle="1" w:styleId="berschrift4Zchn">
    <w:name w:val="Überschrift 4 Zchn"/>
    <w:basedOn w:val="Absatz-Standardschriftart"/>
    <w:link w:val="berschrift4"/>
    <w:rsid w:val="00AC1EB6"/>
    <w:rPr>
      <w:rFonts w:ascii="Arial" w:eastAsia="Times New Roman" w:hAnsi="Arial" w:cs="Times New Roman"/>
      <w:b/>
      <w:bCs/>
      <w:szCs w:val="28"/>
      <w:lang w:val="de-AT" w:eastAsia="de-DE"/>
    </w:rPr>
  </w:style>
  <w:style w:type="character" w:customStyle="1" w:styleId="berschrift5Zchn">
    <w:name w:val="Überschrift 5 Zchn"/>
    <w:basedOn w:val="Absatz-Standardschriftart"/>
    <w:link w:val="berschrift5"/>
    <w:rsid w:val="00AC1EB6"/>
    <w:rPr>
      <w:rFonts w:ascii="Arial" w:eastAsia="Times New Roman" w:hAnsi="Arial" w:cs="Times New Roman"/>
      <w:b/>
      <w:bCs/>
      <w:iCs/>
      <w:szCs w:val="26"/>
      <w:lang w:val="de-AT" w:eastAsia="de-DE"/>
    </w:rPr>
  </w:style>
  <w:style w:type="character" w:customStyle="1" w:styleId="berschrift6Zchn">
    <w:name w:val="Überschrift 6 Zchn"/>
    <w:basedOn w:val="Absatz-Standardschriftart"/>
    <w:link w:val="berschrift6"/>
    <w:rsid w:val="00AC1EB6"/>
    <w:rPr>
      <w:rFonts w:ascii="Arial" w:eastAsia="Times New Roman" w:hAnsi="Arial" w:cs="Times New Roman"/>
      <w:b/>
      <w:bCs/>
      <w:lang w:val="de-AT" w:eastAsia="de-DE"/>
    </w:rPr>
  </w:style>
  <w:style w:type="character" w:customStyle="1" w:styleId="berschrift7Zchn">
    <w:name w:val="Überschrift 7 Zchn"/>
    <w:basedOn w:val="Absatz-Standardschriftart"/>
    <w:link w:val="berschrift7"/>
    <w:rsid w:val="00AC1EB6"/>
    <w:rPr>
      <w:rFonts w:ascii="Arial" w:eastAsia="Times New Roman" w:hAnsi="Arial" w:cs="Times New Roman"/>
      <w:b/>
      <w:sz w:val="24"/>
      <w:szCs w:val="24"/>
      <w:lang w:val="de-AT" w:eastAsia="de-DE"/>
    </w:rPr>
  </w:style>
  <w:style w:type="character" w:customStyle="1" w:styleId="berschrift8Zchn">
    <w:name w:val="Überschrift 8 Zchn"/>
    <w:basedOn w:val="Absatz-Standardschriftart"/>
    <w:link w:val="berschrift8"/>
    <w:rsid w:val="00AC1EB6"/>
    <w:rPr>
      <w:rFonts w:ascii="Arial" w:eastAsia="Times New Roman" w:hAnsi="Arial" w:cs="Times New Roman"/>
      <w:b/>
      <w:iCs/>
      <w:szCs w:val="24"/>
      <w:lang w:val="de-AT" w:eastAsia="de-DE"/>
    </w:rPr>
  </w:style>
  <w:style w:type="character" w:customStyle="1" w:styleId="berschrift9Zchn">
    <w:name w:val="Überschrift 9 Zchn"/>
    <w:basedOn w:val="Absatz-Standardschriftart"/>
    <w:link w:val="berschrift9"/>
    <w:rsid w:val="00AC1EB6"/>
    <w:rPr>
      <w:rFonts w:ascii="Arial" w:eastAsia="Times New Roman" w:hAnsi="Arial" w:cs="Arial"/>
      <w:b/>
      <w:lang w:val="de-AT" w:eastAsia="de-DE"/>
    </w:rPr>
  </w:style>
  <w:style w:type="character" w:styleId="Hyperlink">
    <w:name w:val="Hyperlink"/>
    <w:uiPriority w:val="99"/>
    <w:rsid w:val="00AC1EB6"/>
    <w:rPr>
      <w:rFonts w:ascii="Arial" w:hAnsi="Arial"/>
      <w:color w:val="0000FF"/>
      <w:sz w:val="22"/>
      <w:u w:val="single"/>
    </w:rPr>
  </w:style>
  <w:style w:type="paragraph" w:styleId="Funotentext">
    <w:name w:val="footnote text"/>
    <w:basedOn w:val="Standard"/>
    <w:link w:val="FunotentextZchn"/>
    <w:uiPriority w:val="99"/>
    <w:rsid w:val="00AC1EB6"/>
    <w:pPr>
      <w:tabs>
        <w:tab w:val="left" w:pos="227"/>
      </w:tabs>
      <w:spacing w:before="0" w:line="240" w:lineRule="auto"/>
      <w:ind w:left="227" w:hanging="227"/>
    </w:pPr>
    <w:rPr>
      <w:sz w:val="18"/>
      <w:szCs w:val="20"/>
      <w:lang w:val="de-DE"/>
    </w:rPr>
  </w:style>
  <w:style w:type="character" w:customStyle="1" w:styleId="FunotentextZchn">
    <w:name w:val="Fußnotentext Zchn"/>
    <w:basedOn w:val="Absatz-Standardschriftart"/>
    <w:link w:val="Funotentext"/>
    <w:uiPriority w:val="99"/>
    <w:rsid w:val="00AC1EB6"/>
    <w:rPr>
      <w:rFonts w:ascii="Arial" w:eastAsia="Times New Roman" w:hAnsi="Arial" w:cs="Times New Roman"/>
      <w:sz w:val="18"/>
      <w:szCs w:val="20"/>
      <w:lang w:eastAsia="de-DE"/>
    </w:rPr>
  </w:style>
  <w:style w:type="character" w:styleId="Funotenzeichen">
    <w:name w:val="footnote reference"/>
    <w:uiPriority w:val="99"/>
    <w:rsid w:val="00AC1EB6"/>
    <w:rPr>
      <w:rFonts w:ascii="Arial" w:hAnsi="Arial"/>
      <w:sz w:val="18"/>
      <w:vertAlign w:val="superscript"/>
    </w:rPr>
  </w:style>
  <w:style w:type="paragraph" w:styleId="Kopfzeile">
    <w:name w:val="header"/>
    <w:basedOn w:val="Standard"/>
    <w:link w:val="KopfzeileZchn"/>
    <w:rsid w:val="00AC1EB6"/>
    <w:pPr>
      <w:spacing w:before="0" w:line="240" w:lineRule="auto"/>
    </w:pPr>
    <w:rPr>
      <w:sz w:val="16"/>
    </w:rPr>
  </w:style>
  <w:style w:type="character" w:customStyle="1" w:styleId="KopfzeileZchn">
    <w:name w:val="Kopfzeile Zchn"/>
    <w:basedOn w:val="Absatz-Standardschriftart"/>
    <w:link w:val="Kopfzeile"/>
    <w:rsid w:val="00AC1EB6"/>
    <w:rPr>
      <w:rFonts w:ascii="Arial" w:eastAsia="Times New Roman" w:hAnsi="Arial" w:cs="Times New Roman"/>
      <w:sz w:val="16"/>
      <w:szCs w:val="24"/>
      <w:lang w:val="de-AT" w:eastAsia="de-DE"/>
    </w:rPr>
  </w:style>
  <w:style w:type="paragraph" w:customStyle="1" w:styleId="Firmenangaben2">
    <w:name w:val="Firmenangaben2"/>
    <w:basedOn w:val="Standard"/>
    <w:rsid w:val="00AC1EB6"/>
    <w:pPr>
      <w:spacing w:before="0" w:line="240" w:lineRule="auto"/>
      <w:jc w:val="left"/>
    </w:pPr>
    <w:rPr>
      <w:sz w:val="17"/>
    </w:rPr>
  </w:style>
  <w:style w:type="paragraph" w:styleId="Fuzeile">
    <w:name w:val="footer"/>
    <w:basedOn w:val="Standard"/>
    <w:link w:val="FuzeileZchn"/>
    <w:rsid w:val="00AC1EB6"/>
    <w:pPr>
      <w:spacing w:before="0"/>
      <w:jc w:val="right"/>
    </w:pPr>
  </w:style>
  <w:style w:type="character" w:customStyle="1" w:styleId="FuzeileZchn">
    <w:name w:val="Fußzeile Zchn"/>
    <w:basedOn w:val="Absatz-Standardschriftart"/>
    <w:link w:val="Fuzeile"/>
    <w:rsid w:val="00AC1EB6"/>
    <w:rPr>
      <w:rFonts w:ascii="Arial" w:eastAsia="Times New Roman" w:hAnsi="Arial" w:cs="Times New Roman"/>
      <w:szCs w:val="24"/>
      <w:lang w:val="de-AT" w:eastAsia="de-DE"/>
    </w:rPr>
  </w:style>
  <w:style w:type="character" w:styleId="Seitenzahl">
    <w:name w:val="page number"/>
    <w:rsid w:val="00AC1EB6"/>
    <w:rPr>
      <w:rFonts w:ascii="Arial" w:hAnsi="Arial"/>
      <w:sz w:val="22"/>
    </w:rPr>
  </w:style>
  <w:style w:type="paragraph" w:styleId="Aufzhlungszeichen">
    <w:name w:val="List Bullet"/>
    <w:basedOn w:val="Standard"/>
    <w:rsid w:val="00AC1EB6"/>
    <w:pPr>
      <w:numPr>
        <w:numId w:val="1"/>
      </w:numPr>
    </w:pPr>
  </w:style>
  <w:style w:type="paragraph" w:styleId="Liste">
    <w:name w:val="List"/>
    <w:basedOn w:val="Standard"/>
    <w:rsid w:val="00AC1EB6"/>
    <w:pPr>
      <w:numPr>
        <w:numId w:val="3"/>
      </w:numPr>
      <w:spacing w:before="120" w:line="240" w:lineRule="auto"/>
    </w:pPr>
  </w:style>
  <w:style w:type="paragraph" w:styleId="Liste2">
    <w:name w:val="List 2"/>
    <w:basedOn w:val="Standard"/>
    <w:rsid w:val="00AC1EB6"/>
    <w:pPr>
      <w:numPr>
        <w:numId w:val="4"/>
      </w:numPr>
      <w:spacing w:before="120" w:line="240" w:lineRule="auto"/>
    </w:pPr>
  </w:style>
  <w:style w:type="paragraph" w:styleId="Beschriftung">
    <w:name w:val="caption"/>
    <w:basedOn w:val="Standard"/>
    <w:next w:val="Standard"/>
    <w:uiPriority w:val="35"/>
    <w:qFormat/>
    <w:rsid w:val="00AC1EB6"/>
    <w:pPr>
      <w:spacing w:before="120" w:after="120"/>
      <w:jc w:val="left"/>
    </w:pPr>
    <w:rPr>
      <w:rFonts w:ascii="Arial Fett" w:hAnsi="Arial Fett"/>
      <w:b/>
      <w:bCs/>
      <w:sz w:val="20"/>
      <w:szCs w:val="20"/>
    </w:rPr>
  </w:style>
  <w:style w:type="paragraph" w:styleId="Aufzhlungszeichen2">
    <w:name w:val="List Bullet 2"/>
    <w:basedOn w:val="Standard"/>
    <w:rsid w:val="00AC1EB6"/>
    <w:pPr>
      <w:numPr>
        <w:numId w:val="2"/>
      </w:numPr>
    </w:pPr>
  </w:style>
  <w:style w:type="paragraph" w:styleId="Listenabsatz">
    <w:name w:val="List Paragraph"/>
    <w:basedOn w:val="Standard"/>
    <w:link w:val="ListenabsatzZchn"/>
    <w:uiPriority w:val="34"/>
    <w:qFormat/>
    <w:rsid w:val="00AC1EB6"/>
    <w:pPr>
      <w:ind w:left="720"/>
      <w:contextualSpacing/>
    </w:pPr>
  </w:style>
  <w:style w:type="character" w:customStyle="1" w:styleId="ListenabsatzZchn">
    <w:name w:val="Listenabsatz Zchn"/>
    <w:basedOn w:val="Absatz-Standardschriftart"/>
    <w:link w:val="Listenabsatz"/>
    <w:uiPriority w:val="34"/>
    <w:rsid w:val="00AC1EB6"/>
    <w:rPr>
      <w:rFonts w:ascii="Arial" w:eastAsia="Times New Roman" w:hAnsi="Arial" w:cs="Times New Roman"/>
      <w:szCs w:val="24"/>
      <w:lang w:val="de-AT" w:eastAsia="de-DE"/>
    </w:rPr>
  </w:style>
  <w:style w:type="paragraph" w:styleId="Sprechblasentext">
    <w:name w:val="Balloon Text"/>
    <w:basedOn w:val="Standard"/>
    <w:link w:val="SprechblasentextZchn"/>
    <w:uiPriority w:val="99"/>
    <w:semiHidden/>
    <w:unhideWhenUsed/>
    <w:rsid w:val="00AC1EB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EB6"/>
    <w:rPr>
      <w:rFonts w:ascii="Tahoma" w:eastAsia="Times New Roman" w:hAnsi="Tahoma" w:cs="Tahoma"/>
      <w:sz w:val="16"/>
      <w:szCs w:val="16"/>
      <w:lang w:val="de-AT" w:eastAsia="de-DE"/>
    </w:rPr>
  </w:style>
  <w:style w:type="paragraph" w:customStyle="1" w:styleId="TabelleText">
    <w:name w:val="Tabelle_Text"/>
    <w:basedOn w:val="Standard"/>
    <w:rsid w:val="00AB21CF"/>
    <w:pPr>
      <w:spacing w:before="40" w:after="40" w:line="240" w:lineRule="auto"/>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ol.gv.at/breitb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AC75-736B-40FD-ACAC-EF42A900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2139</Words>
  <Characters>13479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EGG Jakob</dc:creator>
  <cp:lastModifiedBy>WS10 Benutzer</cp:lastModifiedBy>
  <cp:revision>4</cp:revision>
  <cp:lastPrinted>2015-06-23T08:53:00Z</cp:lastPrinted>
  <dcterms:created xsi:type="dcterms:W3CDTF">2016-08-22T06:41:00Z</dcterms:created>
  <dcterms:modified xsi:type="dcterms:W3CDTF">2016-08-31T06:47:00Z</dcterms:modified>
</cp:coreProperties>
</file>